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A9" w:rsidRDefault="00AB3DA9" w:rsidP="00C40460">
      <w:pPr>
        <w:pStyle w:val="a3"/>
        <w:spacing w:before="0"/>
        <w:jc w:val="center"/>
        <w:rPr>
          <w:b/>
          <w:bCs/>
          <w:sz w:val="32"/>
          <w:szCs w:val="32"/>
        </w:rPr>
      </w:pPr>
      <w:bookmarkStart w:id="0" w:name="OLE_LINK1"/>
      <w:bookmarkEnd w:id="0"/>
    </w:p>
    <w:p w:rsidR="00F617F3" w:rsidRDefault="00F617F3" w:rsidP="00C40460">
      <w:pPr>
        <w:pStyle w:val="a3"/>
        <w:spacing w:before="0"/>
        <w:jc w:val="center"/>
        <w:rPr>
          <w:b/>
          <w:bCs/>
          <w:sz w:val="32"/>
          <w:szCs w:val="32"/>
        </w:rPr>
      </w:pPr>
      <w:r>
        <w:rPr>
          <w:b/>
          <w:bCs/>
          <w:sz w:val="32"/>
          <w:szCs w:val="32"/>
        </w:rPr>
        <w:t>ПРОГНОЗ</w:t>
      </w:r>
    </w:p>
    <w:p w:rsidR="00F617F3" w:rsidRDefault="000D1795" w:rsidP="002025FB">
      <w:pPr>
        <w:pStyle w:val="a3"/>
        <w:spacing w:before="0"/>
        <w:jc w:val="center"/>
        <w:rPr>
          <w:b/>
          <w:sz w:val="30"/>
          <w:szCs w:val="30"/>
        </w:rPr>
      </w:pPr>
      <w:r>
        <w:rPr>
          <w:b/>
          <w:sz w:val="30"/>
          <w:szCs w:val="30"/>
        </w:rPr>
        <w:t xml:space="preserve"> районного </w:t>
      </w:r>
      <w:r w:rsidR="00613162">
        <w:rPr>
          <w:b/>
          <w:sz w:val="30"/>
          <w:szCs w:val="30"/>
        </w:rPr>
        <w:t xml:space="preserve">бюджету </w:t>
      </w:r>
      <w:r w:rsidR="00EF0C5A">
        <w:rPr>
          <w:b/>
          <w:sz w:val="30"/>
          <w:szCs w:val="30"/>
        </w:rPr>
        <w:t xml:space="preserve">  </w:t>
      </w:r>
      <w:r w:rsidR="00F617F3">
        <w:rPr>
          <w:b/>
          <w:sz w:val="30"/>
          <w:szCs w:val="30"/>
        </w:rPr>
        <w:t>на 202</w:t>
      </w:r>
      <w:r w:rsidR="00B0576F">
        <w:rPr>
          <w:b/>
          <w:sz w:val="30"/>
          <w:szCs w:val="30"/>
        </w:rPr>
        <w:t>1</w:t>
      </w:r>
      <w:r w:rsidR="00F617F3">
        <w:rPr>
          <w:b/>
          <w:sz w:val="30"/>
          <w:szCs w:val="30"/>
        </w:rPr>
        <w:t>–202</w:t>
      </w:r>
      <w:r w:rsidR="00B0576F">
        <w:rPr>
          <w:b/>
          <w:sz w:val="30"/>
          <w:szCs w:val="30"/>
        </w:rPr>
        <w:t>2</w:t>
      </w:r>
      <w:r w:rsidR="00F617F3">
        <w:rPr>
          <w:b/>
          <w:sz w:val="30"/>
          <w:szCs w:val="30"/>
        </w:rPr>
        <w:t xml:space="preserve"> роки</w:t>
      </w:r>
    </w:p>
    <w:p w:rsidR="00AB3DA9" w:rsidRDefault="00AB3DA9" w:rsidP="002025FB">
      <w:pPr>
        <w:pStyle w:val="a3"/>
        <w:spacing w:before="0"/>
        <w:jc w:val="center"/>
        <w:rPr>
          <w:b/>
          <w:sz w:val="30"/>
          <w:szCs w:val="30"/>
        </w:rPr>
      </w:pPr>
    </w:p>
    <w:p w:rsidR="00AB3DA9" w:rsidRDefault="00AB3DA9" w:rsidP="002025FB">
      <w:pPr>
        <w:pStyle w:val="a3"/>
        <w:spacing w:before="0"/>
        <w:jc w:val="center"/>
        <w:rPr>
          <w:b/>
          <w:sz w:val="30"/>
          <w:szCs w:val="30"/>
        </w:rPr>
      </w:pPr>
    </w:p>
    <w:p w:rsidR="00F617F3" w:rsidRDefault="00F617F3" w:rsidP="006F370A">
      <w:pPr>
        <w:pStyle w:val="a3"/>
        <w:spacing w:before="240" w:after="60"/>
        <w:jc w:val="center"/>
        <w:rPr>
          <w:b/>
          <w:color w:val="000000"/>
          <w:sz w:val="28"/>
          <w:szCs w:val="28"/>
          <w:shd w:val="clear" w:color="auto" w:fill="FFFFFF"/>
        </w:rPr>
      </w:pPr>
      <w:r>
        <w:rPr>
          <w:b/>
          <w:color w:val="000000"/>
          <w:sz w:val="28"/>
          <w:szCs w:val="28"/>
          <w:shd w:val="clear" w:color="auto" w:fill="FFFFFF"/>
        </w:rPr>
        <w:t>1. Загальна частина</w:t>
      </w:r>
    </w:p>
    <w:p w:rsidR="00F617F3" w:rsidRDefault="00613162" w:rsidP="00C40460">
      <w:pPr>
        <w:pStyle w:val="a3"/>
        <w:spacing w:before="60" w:after="60"/>
        <w:jc w:val="both"/>
        <w:rPr>
          <w:color w:val="000000"/>
          <w:sz w:val="28"/>
          <w:szCs w:val="28"/>
          <w:shd w:val="clear" w:color="auto" w:fill="FFFFFF"/>
        </w:rPr>
      </w:pPr>
      <w:r>
        <w:rPr>
          <w:sz w:val="28"/>
          <w:szCs w:val="28"/>
        </w:rPr>
        <w:t>Прогноз</w:t>
      </w:r>
      <w:r w:rsidR="00C93DB7">
        <w:rPr>
          <w:sz w:val="28"/>
          <w:szCs w:val="28"/>
        </w:rPr>
        <w:t xml:space="preserve"> </w:t>
      </w:r>
      <w:r w:rsidR="008E3BAC">
        <w:rPr>
          <w:sz w:val="28"/>
          <w:szCs w:val="28"/>
        </w:rPr>
        <w:t>районного</w:t>
      </w:r>
      <w:r w:rsidR="00B0576F">
        <w:rPr>
          <w:sz w:val="28"/>
          <w:szCs w:val="28"/>
        </w:rPr>
        <w:t xml:space="preserve"> бюджету </w:t>
      </w:r>
      <w:r w:rsidR="00C40460">
        <w:rPr>
          <w:sz w:val="28"/>
          <w:szCs w:val="28"/>
        </w:rPr>
        <w:t>на 2021</w:t>
      </w:r>
      <w:r w:rsidR="00F617F3">
        <w:rPr>
          <w:sz w:val="28"/>
          <w:szCs w:val="28"/>
        </w:rPr>
        <w:t>-202</w:t>
      </w:r>
      <w:r w:rsidR="00C40460">
        <w:rPr>
          <w:sz w:val="28"/>
          <w:szCs w:val="28"/>
        </w:rPr>
        <w:t>2</w:t>
      </w:r>
      <w:r w:rsidR="00F617F3">
        <w:rPr>
          <w:sz w:val="28"/>
          <w:szCs w:val="28"/>
        </w:rPr>
        <w:t xml:space="preserve"> роки визначає основні напрями дій у середньостроковій перспективі, які сприятимуть досягненню довгострокових стратегічних цілей.</w:t>
      </w:r>
    </w:p>
    <w:p w:rsidR="00F617F3" w:rsidRDefault="00F617F3" w:rsidP="00C40460">
      <w:pPr>
        <w:pStyle w:val="a3"/>
        <w:spacing w:before="60" w:after="60"/>
        <w:jc w:val="both"/>
        <w:rPr>
          <w:sz w:val="28"/>
          <w:szCs w:val="28"/>
          <w:shd w:val="clear" w:color="auto" w:fill="FFFFFF"/>
        </w:rPr>
      </w:pPr>
      <w:r>
        <w:rPr>
          <w:sz w:val="28"/>
          <w:szCs w:val="28"/>
        </w:rPr>
        <w:t>Прогноз</w:t>
      </w:r>
      <w:r w:rsidR="00613162">
        <w:rPr>
          <w:sz w:val="28"/>
          <w:szCs w:val="28"/>
        </w:rPr>
        <w:t xml:space="preserve"> </w:t>
      </w:r>
      <w:r w:rsidR="000D1795">
        <w:rPr>
          <w:sz w:val="28"/>
          <w:szCs w:val="28"/>
        </w:rPr>
        <w:t xml:space="preserve">районного </w:t>
      </w:r>
      <w:r w:rsidR="00613162">
        <w:rPr>
          <w:sz w:val="28"/>
          <w:szCs w:val="28"/>
        </w:rPr>
        <w:t>бюджету</w:t>
      </w:r>
      <w:r w:rsidR="00B0576F">
        <w:rPr>
          <w:sz w:val="28"/>
          <w:szCs w:val="28"/>
        </w:rPr>
        <w:t xml:space="preserve"> </w:t>
      </w:r>
      <w:r>
        <w:rPr>
          <w:sz w:val="28"/>
          <w:szCs w:val="28"/>
        </w:rPr>
        <w:t xml:space="preserve">на 2020-2021 роки (далі – Прогноз) базується на результатах </w:t>
      </w:r>
      <w:r w:rsidR="00613162">
        <w:rPr>
          <w:sz w:val="28"/>
          <w:szCs w:val="28"/>
        </w:rPr>
        <w:t xml:space="preserve">аналізу </w:t>
      </w:r>
      <w:r>
        <w:rPr>
          <w:sz w:val="28"/>
          <w:szCs w:val="28"/>
        </w:rPr>
        <w:t>поточної соціально-економічної ситуації в 201</w:t>
      </w:r>
      <w:r w:rsidR="00C40460">
        <w:rPr>
          <w:sz w:val="28"/>
          <w:szCs w:val="28"/>
        </w:rPr>
        <w:t>9</w:t>
      </w:r>
      <w:r>
        <w:rPr>
          <w:sz w:val="28"/>
          <w:szCs w:val="28"/>
        </w:rPr>
        <w:t xml:space="preserve"> році.</w:t>
      </w:r>
    </w:p>
    <w:p w:rsidR="00F617F3" w:rsidRPr="00554A94" w:rsidRDefault="00F617F3" w:rsidP="00C40460">
      <w:pPr>
        <w:pStyle w:val="a3"/>
        <w:spacing w:before="60" w:after="60"/>
        <w:jc w:val="both"/>
        <w:rPr>
          <w:sz w:val="28"/>
          <w:szCs w:val="28"/>
        </w:rPr>
      </w:pPr>
      <w:r w:rsidRPr="0071717A">
        <w:rPr>
          <w:sz w:val="28"/>
          <w:szCs w:val="28"/>
          <w:shd w:val="clear" w:color="auto" w:fill="FFFFFF"/>
        </w:rPr>
        <w:t xml:space="preserve">Прогноз розроблено </w:t>
      </w:r>
      <w:r w:rsidRPr="0071717A">
        <w:rPr>
          <w:sz w:val="28"/>
          <w:szCs w:val="28"/>
        </w:rPr>
        <w:t>з урахуванням чинних норм бюджетного та податкового законодавства</w:t>
      </w:r>
      <w:r w:rsidRPr="003E55D2">
        <w:rPr>
          <w:sz w:val="28"/>
          <w:szCs w:val="28"/>
        </w:rPr>
        <w:t>,</w:t>
      </w:r>
      <w:r w:rsidR="003E55D2">
        <w:rPr>
          <w:sz w:val="28"/>
          <w:szCs w:val="28"/>
        </w:rPr>
        <w:t xml:space="preserve"> статей 75, 76 та підпункту 2 пункту 49 розділу </w:t>
      </w:r>
      <w:r w:rsidR="003E55D2">
        <w:rPr>
          <w:sz w:val="28"/>
          <w:szCs w:val="28"/>
          <w:lang w:val="en-US"/>
        </w:rPr>
        <w:t>VI</w:t>
      </w:r>
      <w:r w:rsidR="003E55D2" w:rsidRPr="003E55D2">
        <w:rPr>
          <w:sz w:val="28"/>
          <w:szCs w:val="28"/>
        </w:rPr>
        <w:t xml:space="preserve"> </w:t>
      </w:r>
      <w:r w:rsidR="003E55D2">
        <w:rPr>
          <w:sz w:val="28"/>
          <w:szCs w:val="28"/>
        </w:rPr>
        <w:t>«Прикінцеві та перехідні положення» Бюджетного кодексу України, розпоряджень Кабінету Міністрів України від 08 лютого 2017 р. №142-р «Про схвалення Стратегії реформування системи управління державними фінансами на 2017-2020 роки», від 24 травня 2017р. 415-р «Про затвердження плану заходів з реалізації Стратегії реформування системи управління державними фінансами на 2017-2020 роки», від 18 грудня 2018 р. №1106-р «Про затвердження</w:t>
      </w:r>
      <w:r w:rsidRPr="003E55D2">
        <w:rPr>
          <w:sz w:val="28"/>
          <w:szCs w:val="28"/>
        </w:rPr>
        <w:t xml:space="preserve"> </w:t>
      </w:r>
      <w:r w:rsidR="003E55D2">
        <w:rPr>
          <w:sz w:val="28"/>
          <w:szCs w:val="28"/>
        </w:rPr>
        <w:t>плану пріоритетних дій Уряду на 2019 рік</w:t>
      </w:r>
      <w:r w:rsidR="0031623F" w:rsidRPr="0031623F">
        <w:rPr>
          <w:sz w:val="28"/>
          <w:szCs w:val="28"/>
        </w:rPr>
        <w:t>»</w:t>
      </w:r>
      <w:r w:rsidRPr="0031623F">
        <w:rPr>
          <w:sz w:val="28"/>
          <w:szCs w:val="28"/>
        </w:rPr>
        <w:t>, а також</w:t>
      </w:r>
      <w:r w:rsidRPr="003E55D2">
        <w:rPr>
          <w:sz w:val="28"/>
          <w:szCs w:val="28"/>
        </w:rPr>
        <w:t xml:space="preserve"> змін до законодавчих актів, пов’язаних з подальшою реалізацією реформи міжбюджетних відносин у контексті децентралізації.</w:t>
      </w:r>
    </w:p>
    <w:p w:rsidR="00490056" w:rsidRPr="00554A94" w:rsidRDefault="00490056" w:rsidP="00C40460">
      <w:pPr>
        <w:pStyle w:val="a3"/>
        <w:spacing w:before="60" w:after="60"/>
        <w:jc w:val="both"/>
        <w:rPr>
          <w:sz w:val="28"/>
          <w:szCs w:val="28"/>
        </w:rPr>
      </w:pPr>
    </w:p>
    <w:p w:rsidR="00F617F3" w:rsidRPr="00554A94" w:rsidRDefault="00F617F3" w:rsidP="00C40460">
      <w:pPr>
        <w:pStyle w:val="a3"/>
        <w:spacing w:before="60" w:after="60"/>
        <w:jc w:val="both"/>
        <w:rPr>
          <w:sz w:val="28"/>
          <w:szCs w:val="28"/>
        </w:rPr>
      </w:pPr>
      <w:r w:rsidRPr="00EF2BC1">
        <w:rPr>
          <w:b/>
          <w:color w:val="000000"/>
          <w:sz w:val="28"/>
          <w:szCs w:val="28"/>
          <w:shd w:val="clear" w:color="auto" w:fill="FFFFFF"/>
        </w:rPr>
        <w:t>Метою</w:t>
      </w:r>
      <w:r>
        <w:rPr>
          <w:color w:val="000000"/>
          <w:sz w:val="28"/>
          <w:szCs w:val="28"/>
          <w:shd w:val="clear" w:color="auto" w:fill="FFFFFF"/>
        </w:rPr>
        <w:t xml:space="preserve"> Прогнозу є запровадження дієвого механізму управління бюджетним процесом як складової частини системи управління місцевими фінансами, встановлення взаємозв’язку між стр</w:t>
      </w:r>
      <w:r w:rsidR="00613162">
        <w:rPr>
          <w:color w:val="000000"/>
          <w:sz w:val="28"/>
          <w:szCs w:val="28"/>
          <w:shd w:val="clear" w:color="auto" w:fill="FFFFFF"/>
        </w:rPr>
        <w:t xml:space="preserve">атегічними цілями розвитку </w:t>
      </w:r>
      <w:r w:rsidR="00AC3534">
        <w:rPr>
          <w:color w:val="000000"/>
          <w:sz w:val="28"/>
          <w:szCs w:val="28"/>
          <w:shd w:val="clear" w:color="auto" w:fill="FFFFFF"/>
        </w:rPr>
        <w:t>району</w:t>
      </w:r>
      <w:r>
        <w:rPr>
          <w:color w:val="000000"/>
          <w:sz w:val="28"/>
          <w:szCs w:val="28"/>
          <w:shd w:val="clear" w:color="auto" w:fill="FFFFFF"/>
        </w:rPr>
        <w:t xml:space="preserve"> </w:t>
      </w:r>
      <w:r>
        <w:rPr>
          <w:sz w:val="28"/>
          <w:szCs w:val="28"/>
        </w:rPr>
        <w:t>та можливостя</w:t>
      </w:r>
      <w:r w:rsidR="00613162">
        <w:rPr>
          <w:sz w:val="28"/>
          <w:szCs w:val="28"/>
        </w:rPr>
        <w:t xml:space="preserve">ми </w:t>
      </w:r>
      <w:r w:rsidR="000D1795">
        <w:rPr>
          <w:sz w:val="28"/>
          <w:szCs w:val="28"/>
        </w:rPr>
        <w:t xml:space="preserve">районного </w:t>
      </w:r>
      <w:r w:rsidR="00613162">
        <w:rPr>
          <w:sz w:val="28"/>
          <w:szCs w:val="28"/>
        </w:rPr>
        <w:t>бюджету</w:t>
      </w:r>
      <w:r w:rsidR="00C40460">
        <w:rPr>
          <w:sz w:val="28"/>
          <w:szCs w:val="28"/>
        </w:rPr>
        <w:t xml:space="preserve"> </w:t>
      </w:r>
      <w:r>
        <w:rPr>
          <w:sz w:val="28"/>
          <w:szCs w:val="28"/>
        </w:rPr>
        <w:t>у середньостроковій перспективі</w:t>
      </w:r>
      <w:r>
        <w:rPr>
          <w:color w:val="000000"/>
          <w:sz w:val="28"/>
          <w:szCs w:val="28"/>
          <w:shd w:val="clear" w:color="auto" w:fill="FFFFFF"/>
        </w:rPr>
        <w:t>, забезпечення прозорості, передбачуваності та послідовності бюджетної політики для</w:t>
      </w:r>
      <w:r w:rsidR="00613162">
        <w:rPr>
          <w:sz w:val="28"/>
          <w:szCs w:val="28"/>
        </w:rPr>
        <w:t xml:space="preserve"> економічного зростання </w:t>
      </w:r>
      <w:r w:rsidR="00537CF9">
        <w:rPr>
          <w:sz w:val="28"/>
          <w:szCs w:val="28"/>
        </w:rPr>
        <w:t xml:space="preserve">району </w:t>
      </w:r>
      <w:r>
        <w:rPr>
          <w:sz w:val="28"/>
          <w:szCs w:val="28"/>
        </w:rPr>
        <w:t xml:space="preserve">на основі здійснення модернізації економіки </w:t>
      </w:r>
      <w:r w:rsidR="00537CF9">
        <w:rPr>
          <w:sz w:val="28"/>
          <w:szCs w:val="28"/>
        </w:rPr>
        <w:t>району</w:t>
      </w:r>
      <w:r w:rsidR="0069459D">
        <w:rPr>
          <w:sz w:val="28"/>
          <w:szCs w:val="28"/>
        </w:rPr>
        <w:t xml:space="preserve"> </w:t>
      </w:r>
      <w:r>
        <w:rPr>
          <w:sz w:val="28"/>
          <w:szCs w:val="28"/>
        </w:rPr>
        <w:t>та підвищення її конкурентоспроможності.</w:t>
      </w:r>
    </w:p>
    <w:p w:rsidR="00490056" w:rsidRPr="00554A94" w:rsidRDefault="00490056" w:rsidP="00C40460">
      <w:pPr>
        <w:pStyle w:val="a3"/>
        <w:spacing w:before="60" w:after="60"/>
        <w:jc w:val="both"/>
        <w:rPr>
          <w:sz w:val="28"/>
          <w:szCs w:val="28"/>
        </w:rPr>
      </w:pPr>
    </w:p>
    <w:p w:rsidR="00F617F3" w:rsidRDefault="00F617F3" w:rsidP="00C40460">
      <w:pPr>
        <w:pStyle w:val="rvps2"/>
        <w:shd w:val="clear" w:color="auto" w:fill="FFFFFF"/>
        <w:spacing w:before="0" w:beforeAutospacing="0" w:after="120" w:afterAutospacing="0"/>
        <w:ind w:firstLine="567"/>
        <w:jc w:val="both"/>
        <w:rPr>
          <w:sz w:val="28"/>
          <w:szCs w:val="28"/>
        </w:rPr>
      </w:pPr>
      <w:r>
        <w:rPr>
          <w:b/>
          <w:sz w:val="28"/>
          <w:szCs w:val="28"/>
        </w:rPr>
        <w:t xml:space="preserve">Основні </w:t>
      </w:r>
      <w:r>
        <w:rPr>
          <w:b/>
          <w:bCs/>
          <w:sz w:val="28"/>
          <w:szCs w:val="28"/>
        </w:rPr>
        <w:t>завдання прогнозу, принципи його формування</w:t>
      </w:r>
      <w:r>
        <w:rPr>
          <w:bCs/>
          <w:sz w:val="28"/>
          <w:szCs w:val="28"/>
        </w:rPr>
        <w:t>:</w:t>
      </w:r>
      <w:r>
        <w:rPr>
          <w:sz w:val="28"/>
          <w:szCs w:val="28"/>
        </w:rPr>
        <w:t xml:space="preserve"> планув</w:t>
      </w:r>
      <w:r w:rsidR="00613162">
        <w:rPr>
          <w:sz w:val="28"/>
          <w:szCs w:val="28"/>
        </w:rPr>
        <w:t xml:space="preserve">ання реальних надходжень </w:t>
      </w:r>
      <w:r w:rsidR="000D1795">
        <w:rPr>
          <w:sz w:val="28"/>
          <w:szCs w:val="28"/>
        </w:rPr>
        <w:t xml:space="preserve">районного </w:t>
      </w:r>
      <w:r w:rsidR="00613162">
        <w:rPr>
          <w:sz w:val="28"/>
          <w:szCs w:val="28"/>
        </w:rPr>
        <w:t>бюджету</w:t>
      </w:r>
      <w:r w:rsidR="007B7683">
        <w:rPr>
          <w:sz w:val="28"/>
          <w:szCs w:val="28"/>
        </w:rPr>
        <w:t xml:space="preserve"> </w:t>
      </w:r>
      <w:r>
        <w:rPr>
          <w:sz w:val="28"/>
          <w:szCs w:val="28"/>
        </w:rPr>
        <w:t xml:space="preserve">на основі прогнозних </w:t>
      </w:r>
      <w:proofErr w:type="spellStart"/>
      <w:r>
        <w:rPr>
          <w:sz w:val="28"/>
          <w:szCs w:val="28"/>
        </w:rPr>
        <w:t>макропоказників</w:t>
      </w:r>
      <w:proofErr w:type="spellEnd"/>
      <w:r>
        <w:rPr>
          <w:sz w:val="28"/>
          <w:szCs w:val="28"/>
        </w:rPr>
        <w:t xml:space="preserve"> економічн</w:t>
      </w:r>
      <w:r w:rsidR="00613162">
        <w:rPr>
          <w:sz w:val="28"/>
          <w:szCs w:val="28"/>
        </w:rPr>
        <w:t xml:space="preserve">ого і соціального розвитку </w:t>
      </w:r>
      <w:r w:rsidR="00BA2023">
        <w:rPr>
          <w:sz w:val="28"/>
          <w:szCs w:val="28"/>
        </w:rPr>
        <w:t>району</w:t>
      </w:r>
      <w:r>
        <w:rPr>
          <w:sz w:val="28"/>
          <w:szCs w:val="28"/>
        </w:rPr>
        <w:t xml:space="preserve"> з урахуванням чинної податкової бази і фактичного рівня відповідних надходжень.</w:t>
      </w:r>
    </w:p>
    <w:p w:rsidR="00AB3DA9" w:rsidRDefault="00AB3DA9" w:rsidP="00C40460">
      <w:pPr>
        <w:pStyle w:val="rvps2"/>
        <w:shd w:val="clear" w:color="auto" w:fill="FFFFFF"/>
        <w:spacing w:before="0" w:beforeAutospacing="0" w:after="120" w:afterAutospacing="0"/>
        <w:ind w:firstLine="567"/>
        <w:jc w:val="both"/>
        <w:rPr>
          <w:sz w:val="28"/>
          <w:szCs w:val="28"/>
        </w:rPr>
      </w:pPr>
    </w:p>
    <w:p w:rsidR="00AB3DA9" w:rsidRDefault="00AB3DA9" w:rsidP="00C40460">
      <w:pPr>
        <w:pStyle w:val="rvps2"/>
        <w:shd w:val="clear" w:color="auto" w:fill="FFFFFF"/>
        <w:spacing w:before="0" w:beforeAutospacing="0" w:after="120" w:afterAutospacing="0"/>
        <w:ind w:firstLine="567"/>
        <w:jc w:val="both"/>
        <w:rPr>
          <w:sz w:val="28"/>
          <w:szCs w:val="28"/>
        </w:rPr>
      </w:pPr>
    </w:p>
    <w:p w:rsidR="00AB3DA9" w:rsidRDefault="00AB3DA9" w:rsidP="00C40460">
      <w:pPr>
        <w:pStyle w:val="rvps2"/>
        <w:shd w:val="clear" w:color="auto" w:fill="FFFFFF"/>
        <w:spacing w:before="0" w:beforeAutospacing="0" w:after="120" w:afterAutospacing="0"/>
        <w:ind w:firstLine="567"/>
        <w:jc w:val="both"/>
        <w:rPr>
          <w:sz w:val="28"/>
          <w:szCs w:val="28"/>
        </w:rPr>
      </w:pPr>
    </w:p>
    <w:p w:rsidR="00AB3DA9" w:rsidRDefault="00AB3DA9" w:rsidP="00C40460">
      <w:pPr>
        <w:pStyle w:val="rvps2"/>
        <w:shd w:val="clear" w:color="auto" w:fill="FFFFFF"/>
        <w:spacing w:before="0" w:beforeAutospacing="0" w:after="120" w:afterAutospacing="0"/>
        <w:ind w:firstLine="567"/>
        <w:jc w:val="both"/>
        <w:rPr>
          <w:sz w:val="28"/>
          <w:szCs w:val="28"/>
        </w:rPr>
      </w:pPr>
    </w:p>
    <w:p w:rsidR="00AB3DA9" w:rsidRPr="00554A94" w:rsidRDefault="00AB3DA9" w:rsidP="00C40460">
      <w:pPr>
        <w:pStyle w:val="rvps2"/>
        <w:shd w:val="clear" w:color="auto" w:fill="FFFFFF"/>
        <w:spacing w:before="0" w:beforeAutospacing="0" w:after="120" w:afterAutospacing="0"/>
        <w:ind w:firstLine="567"/>
        <w:jc w:val="both"/>
        <w:rPr>
          <w:sz w:val="28"/>
          <w:szCs w:val="28"/>
        </w:rPr>
      </w:pPr>
    </w:p>
    <w:p w:rsidR="00490056" w:rsidRPr="00554A94" w:rsidRDefault="00490056" w:rsidP="00C40460">
      <w:pPr>
        <w:pStyle w:val="rvps2"/>
        <w:shd w:val="clear" w:color="auto" w:fill="FFFFFF"/>
        <w:spacing w:before="0" w:beforeAutospacing="0" w:after="120" w:afterAutospacing="0"/>
        <w:ind w:firstLine="567"/>
        <w:jc w:val="both"/>
        <w:rPr>
          <w:sz w:val="28"/>
          <w:szCs w:val="28"/>
        </w:rPr>
      </w:pPr>
    </w:p>
    <w:p w:rsidR="0029509E" w:rsidRPr="00C46704" w:rsidRDefault="0029509E" w:rsidP="0029509E">
      <w:pPr>
        <w:spacing w:before="120" w:after="120"/>
        <w:ind w:firstLine="709"/>
        <w:jc w:val="center"/>
        <w:rPr>
          <w:b/>
          <w:sz w:val="28"/>
          <w:szCs w:val="28"/>
        </w:rPr>
      </w:pPr>
      <w:r w:rsidRPr="00C46704">
        <w:rPr>
          <w:b/>
          <w:sz w:val="28"/>
          <w:szCs w:val="28"/>
        </w:rPr>
        <w:lastRenderedPageBreak/>
        <w:t xml:space="preserve">Прогнозні </w:t>
      </w:r>
      <w:proofErr w:type="spellStart"/>
      <w:r w:rsidRPr="00C46704">
        <w:rPr>
          <w:b/>
          <w:sz w:val="28"/>
          <w:szCs w:val="28"/>
        </w:rPr>
        <w:t>макропоказники</w:t>
      </w:r>
      <w:proofErr w:type="spellEnd"/>
      <w:r w:rsidRPr="00C46704">
        <w:rPr>
          <w:b/>
          <w:sz w:val="28"/>
          <w:szCs w:val="28"/>
        </w:rPr>
        <w:t xml:space="preserve"> економічного і соціального розвитку </w:t>
      </w:r>
      <w:r>
        <w:rPr>
          <w:b/>
          <w:sz w:val="28"/>
          <w:szCs w:val="28"/>
        </w:rPr>
        <w:t>району</w:t>
      </w:r>
      <w:r w:rsidRPr="00C46704">
        <w:rPr>
          <w:b/>
          <w:sz w:val="28"/>
          <w:szCs w:val="28"/>
        </w:rPr>
        <w:t xml:space="preserve"> на 20</w:t>
      </w:r>
      <w:r>
        <w:rPr>
          <w:b/>
          <w:sz w:val="28"/>
          <w:szCs w:val="28"/>
        </w:rPr>
        <w:t>20</w:t>
      </w:r>
      <w:r w:rsidRPr="00C46704">
        <w:rPr>
          <w:b/>
          <w:sz w:val="28"/>
          <w:szCs w:val="28"/>
        </w:rPr>
        <w:t>-20</w:t>
      </w:r>
      <w:r>
        <w:rPr>
          <w:b/>
          <w:sz w:val="28"/>
          <w:szCs w:val="28"/>
        </w:rPr>
        <w:t>22</w:t>
      </w:r>
      <w:r w:rsidRPr="00C46704">
        <w:rPr>
          <w:b/>
          <w:sz w:val="28"/>
          <w:szCs w:val="28"/>
        </w:rPr>
        <w:t xml:space="preserve"> роки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1"/>
        <w:gridCol w:w="1018"/>
        <w:gridCol w:w="1001"/>
        <w:gridCol w:w="999"/>
        <w:gridCol w:w="1024"/>
      </w:tblGrid>
      <w:tr w:rsidR="0029509E" w:rsidRPr="007D40FE" w:rsidTr="00AB3DA9">
        <w:trPr>
          <w:tblHeader/>
        </w:trPr>
        <w:tc>
          <w:tcPr>
            <w:tcW w:w="2896" w:type="pct"/>
            <w:shd w:val="clear" w:color="auto" w:fill="auto"/>
          </w:tcPr>
          <w:p w:rsidR="0029509E" w:rsidRPr="007D40FE" w:rsidRDefault="0029509E" w:rsidP="00AB3DA9">
            <w:pPr>
              <w:jc w:val="center"/>
              <w:rPr>
                <w:b/>
              </w:rPr>
            </w:pPr>
            <w:r w:rsidRPr="007D40FE">
              <w:rPr>
                <w:b/>
              </w:rPr>
              <w:t>Назва показника</w:t>
            </w:r>
          </w:p>
        </w:tc>
        <w:tc>
          <w:tcPr>
            <w:tcW w:w="530" w:type="pct"/>
            <w:shd w:val="clear" w:color="auto" w:fill="auto"/>
          </w:tcPr>
          <w:p w:rsidR="0029509E" w:rsidRPr="007D40FE" w:rsidRDefault="0029509E" w:rsidP="00AB3DA9">
            <w:pPr>
              <w:ind w:left="-13" w:right="-107" w:hanging="142"/>
              <w:jc w:val="center"/>
              <w:rPr>
                <w:b/>
              </w:rPr>
            </w:pPr>
            <w:r w:rsidRPr="007D40FE">
              <w:rPr>
                <w:b/>
              </w:rPr>
              <w:t>Одиниця виміру</w:t>
            </w:r>
          </w:p>
        </w:tc>
        <w:tc>
          <w:tcPr>
            <w:tcW w:w="521" w:type="pct"/>
            <w:shd w:val="clear" w:color="auto" w:fill="auto"/>
          </w:tcPr>
          <w:p w:rsidR="0029509E" w:rsidRPr="007D40FE" w:rsidRDefault="0029509E" w:rsidP="00AB3DA9">
            <w:pPr>
              <w:jc w:val="center"/>
              <w:rPr>
                <w:b/>
              </w:rPr>
            </w:pPr>
            <w:r w:rsidRPr="007D40FE">
              <w:rPr>
                <w:b/>
              </w:rPr>
              <w:t>20</w:t>
            </w:r>
            <w:r>
              <w:rPr>
                <w:b/>
              </w:rPr>
              <w:t>20</w:t>
            </w:r>
            <w:r w:rsidRPr="007D40FE">
              <w:rPr>
                <w:b/>
              </w:rPr>
              <w:t xml:space="preserve"> рік</w:t>
            </w:r>
          </w:p>
          <w:p w:rsidR="0029509E" w:rsidRPr="007D40FE" w:rsidRDefault="0029509E" w:rsidP="00AB3DA9">
            <w:pPr>
              <w:ind w:left="-109" w:right="-172"/>
              <w:jc w:val="center"/>
              <w:rPr>
                <w:b/>
              </w:rPr>
            </w:pPr>
            <w:r w:rsidRPr="007D40FE">
              <w:rPr>
                <w:b/>
              </w:rPr>
              <w:t>прогноз</w:t>
            </w:r>
          </w:p>
        </w:tc>
        <w:tc>
          <w:tcPr>
            <w:tcW w:w="520" w:type="pct"/>
            <w:shd w:val="clear" w:color="auto" w:fill="auto"/>
          </w:tcPr>
          <w:p w:rsidR="0029509E" w:rsidRPr="007D40FE" w:rsidRDefault="0029509E" w:rsidP="00AB3DA9">
            <w:pPr>
              <w:jc w:val="center"/>
              <w:rPr>
                <w:b/>
              </w:rPr>
            </w:pPr>
            <w:r w:rsidRPr="007D40FE">
              <w:rPr>
                <w:b/>
              </w:rPr>
              <w:t>202</w:t>
            </w:r>
            <w:r>
              <w:rPr>
                <w:b/>
              </w:rPr>
              <w:t>1</w:t>
            </w:r>
            <w:r w:rsidRPr="007D40FE">
              <w:rPr>
                <w:b/>
              </w:rPr>
              <w:t xml:space="preserve"> рік</w:t>
            </w:r>
          </w:p>
          <w:p w:rsidR="0029509E" w:rsidRPr="007D40FE" w:rsidRDefault="0029509E" w:rsidP="00AB3DA9">
            <w:pPr>
              <w:ind w:left="-44" w:right="-98"/>
              <w:jc w:val="center"/>
              <w:rPr>
                <w:b/>
              </w:rPr>
            </w:pPr>
            <w:r w:rsidRPr="007D40FE">
              <w:rPr>
                <w:b/>
              </w:rPr>
              <w:t>прогноз</w:t>
            </w:r>
          </w:p>
        </w:tc>
        <w:tc>
          <w:tcPr>
            <w:tcW w:w="533" w:type="pct"/>
            <w:shd w:val="clear" w:color="auto" w:fill="auto"/>
          </w:tcPr>
          <w:p w:rsidR="0029509E" w:rsidRPr="007D40FE" w:rsidRDefault="0029509E" w:rsidP="00AB3DA9">
            <w:pPr>
              <w:jc w:val="center"/>
              <w:rPr>
                <w:b/>
              </w:rPr>
            </w:pPr>
            <w:r w:rsidRPr="007D40FE">
              <w:rPr>
                <w:b/>
              </w:rPr>
              <w:t>202</w:t>
            </w:r>
            <w:r>
              <w:rPr>
                <w:b/>
              </w:rPr>
              <w:t>2</w:t>
            </w:r>
            <w:r w:rsidRPr="007D40FE">
              <w:rPr>
                <w:b/>
              </w:rPr>
              <w:t xml:space="preserve"> рік</w:t>
            </w:r>
          </w:p>
          <w:p w:rsidR="0029509E" w:rsidRPr="007D40FE" w:rsidRDefault="0029509E" w:rsidP="00AB3DA9">
            <w:pPr>
              <w:ind w:left="-118" w:right="-29"/>
              <w:jc w:val="center"/>
              <w:rPr>
                <w:b/>
              </w:rPr>
            </w:pPr>
            <w:r w:rsidRPr="007D40FE">
              <w:rPr>
                <w:b/>
              </w:rPr>
              <w:t>прогноз</w:t>
            </w:r>
          </w:p>
        </w:tc>
      </w:tr>
      <w:tr w:rsidR="0029509E" w:rsidRPr="007D40FE" w:rsidTr="00AB3DA9">
        <w:tc>
          <w:tcPr>
            <w:tcW w:w="2896" w:type="pct"/>
            <w:shd w:val="clear" w:color="auto" w:fill="auto"/>
          </w:tcPr>
          <w:p w:rsidR="0029509E" w:rsidRPr="007D40FE" w:rsidRDefault="0029509E" w:rsidP="00AB3DA9">
            <w:r w:rsidRPr="007D40FE">
              <w:t>Індекс промислового виробництва до попереднього року</w:t>
            </w:r>
          </w:p>
        </w:tc>
        <w:tc>
          <w:tcPr>
            <w:tcW w:w="530" w:type="pct"/>
            <w:shd w:val="clear" w:color="auto" w:fill="auto"/>
            <w:vAlign w:val="center"/>
          </w:tcPr>
          <w:p w:rsidR="0029509E" w:rsidRPr="007D40FE" w:rsidRDefault="0029509E" w:rsidP="00AB3DA9">
            <w:pPr>
              <w:jc w:val="center"/>
              <w:rPr>
                <w:sz w:val="22"/>
                <w:szCs w:val="22"/>
              </w:rPr>
            </w:pPr>
            <w:r w:rsidRPr="007D40FE">
              <w:rPr>
                <w:sz w:val="22"/>
                <w:szCs w:val="22"/>
              </w:rPr>
              <w:t>%</w:t>
            </w:r>
          </w:p>
        </w:tc>
        <w:tc>
          <w:tcPr>
            <w:tcW w:w="521" w:type="pct"/>
            <w:shd w:val="clear" w:color="auto" w:fill="auto"/>
            <w:vAlign w:val="center"/>
          </w:tcPr>
          <w:p w:rsidR="0029509E" w:rsidRPr="007D40FE" w:rsidRDefault="0029509E" w:rsidP="00AB3DA9">
            <w:pPr>
              <w:jc w:val="right"/>
            </w:pPr>
            <w:r w:rsidRPr="007D40FE">
              <w:t>10</w:t>
            </w:r>
            <w:r>
              <w:t>2,1</w:t>
            </w:r>
          </w:p>
        </w:tc>
        <w:tc>
          <w:tcPr>
            <w:tcW w:w="520" w:type="pct"/>
            <w:shd w:val="clear" w:color="auto" w:fill="auto"/>
            <w:vAlign w:val="center"/>
          </w:tcPr>
          <w:p w:rsidR="0029509E" w:rsidRPr="007D40FE" w:rsidRDefault="0029509E" w:rsidP="00AB3DA9">
            <w:pPr>
              <w:jc w:val="right"/>
            </w:pPr>
            <w:r w:rsidRPr="007D40FE">
              <w:t>10</w:t>
            </w:r>
            <w:r>
              <w:t>2</w:t>
            </w:r>
            <w:r w:rsidRPr="007D40FE">
              <w:t>,5</w:t>
            </w:r>
          </w:p>
        </w:tc>
        <w:tc>
          <w:tcPr>
            <w:tcW w:w="533" w:type="pct"/>
            <w:shd w:val="clear" w:color="auto" w:fill="auto"/>
            <w:vAlign w:val="center"/>
          </w:tcPr>
          <w:p w:rsidR="0029509E" w:rsidRPr="007D40FE" w:rsidRDefault="0029509E" w:rsidP="00AB3DA9">
            <w:pPr>
              <w:jc w:val="right"/>
            </w:pPr>
            <w:r w:rsidRPr="007D40FE">
              <w:t>10</w:t>
            </w:r>
            <w:r>
              <w:t>2,5</w:t>
            </w:r>
          </w:p>
        </w:tc>
      </w:tr>
      <w:tr w:rsidR="0029509E" w:rsidRPr="007D40FE" w:rsidTr="00AB3DA9">
        <w:tc>
          <w:tcPr>
            <w:tcW w:w="2896" w:type="pct"/>
            <w:shd w:val="clear" w:color="auto" w:fill="auto"/>
          </w:tcPr>
          <w:p w:rsidR="0029509E" w:rsidRPr="007D40FE" w:rsidRDefault="0029509E" w:rsidP="00AB3DA9">
            <w:r w:rsidRPr="007D40FE">
              <w:t>Обсяг реалізованої промислової продукції у діючих цінах</w:t>
            </w:r>
          </w:p>
        </w:tc>
        <w:tc>
          <w:tcPr>
            <w:tcW w:w="530" w:type="pct"/>
            <w:shd w:val="clear" w:color="auto" w:fill="auto"/>
            <w:vAlign w:val="center"/>
          </w:tcPr>
          <w:p w:rsidR="0029509E" w:rsidRPr="007D40FE" w:rsidRDefault="0029509E" w:rsidP="00AB3DA9">
            <w:pPr>
              <w:jc w:val="center"/>
              <w:rPr>
                <w:sz w:val="22"/>
                <w:szCs w:val="22"/>
              </w:rPr>
            </w:pPr>
            <w:r>
              <w:rPr>
                <w:sz w:val="22"/>
                <w:szCs w:val="22"/>
              </w:rPr>
              <w:t>тис.</w:t>
            </w:r>
            <w:r w:rsidRPr="007D40FE">
              <w:rPr>
                <w:sz w:val="22"/>
                <w:szCs w:val="22"/>
              </w:rPr>
              <w:t xml:space="preserve"> </w:t>
            </w:r>
            <w:proofErr w:type="spellStart"/>
            <w:r w:rsidRPr="007D40FE">
              <w:rPr>
                <w:sz w:val="22"/>
                <w:szCs w:val="22"/>
              </w:rPr>
              <w:t>грн</w:t>
            </w:r>
            <w:proofErr w:type="spellEnd"/>
          </w:p>
        </w:tc>
        <w:tc>
          <w:tcPr>
            <w:tcW w:w="521" w:type="pct"/>
            <w:shd w:val="clear" w:color="auto" w:fill="auto"/>
            <w:vAlign w:val="center"/>
          </w:tcPr>
          <w:p w:rsidR="0029509E" w:rsidRPr="00EC7B89" w:rsidRDefault="0029509E" w:rsidP="00AB3DA9">
            <w:pPr>
              <w:jc w:val="right"/>
            </w:pPr>
            <w:r>
              <w:t>140</w:t>
            </w:r>
          </w:p>
        </w:tc>
        <w:tc>
          <w:tcPr>
            <w:tcW w:w="520" w:type="pct"/>
            <w:shd w:val="clear" w:color="auto" w:fill="auto"/>
            <w:vAlign w:val="center"/>
          </w:tcPr>
          <w:p w:rsidR="0029509E" w:rsidRPr="00EC7B89" w:rsidRDefault="0029509E" w:rsidP="00AB3DA9">
            <w:pPr>
              <w:jc w:val="right"/>
            </w:pPr>
            <w:r>
              <w:t>14</w:t>
            </w:r>
            <w:r w:rsidRPr="007D40FE">
              <w:t>5</w:t>
            </w:r>
          </w:p>
        </w:tc>
        <w:tc>
          <w:tcPr>
            <w:tcW w:w="533" w:type="pct"/>
            <w:shd w:val="clear" w:color="auto" w:fill="auto"/>
            <w:vAlign w:val="center"/>
          </w:tcPr>
          <w:p w:rsidR="0029509E" w:rsidRPr="00EC7B89" w:rsidRDefault="0029509E" w:rsidP="00AB3DA9">
            <w:pPr>
              <w:bidi/>
            </w:pPr>
            <w:r>
              <w:t>145</w:t>
            </w:r>
          </w:p>
        </w:tc>
      </w:tr>
      <w:tr w:rsidR="0029509E" w:rsidRPr="007D40FE" w:rsidTr="00AB3DA9">
        <w:tc>
          <w:tcPr>
            <w:tcW w:w="2896" w:type="pct"/>
            <w:shd w:val="clear" w:color="auto" w:fill="auto"/>
          </w:tcPr>
          <w:p w:rsidR="0029509E" w:rsidRPr="007D40FE" w:rsidRDefault="0029509E" w:rsidP="00AB3DA9">
            <w:r w:rsidRPr="007D40FE">
              <w:t xml:space="preserve">Обсяг валової продукції сільського господарства по всіх категоріях господарств (у цінах 2010 року) </w:t>
            </w:r>
          </w:p>
        </w:tc>
        <w:tc>
          <w:tcPr>
            <w:tcW w:w="530" w:type="pct"/>
            <w:shd w:val="clear" w:color="auto" w:fill="auto"/>
            <w:vAlign w:val="center"/>
          </w:tcPr>
          <w:p w:rsidR="0029509E" w:rsidRPr="007D40FE" w:rsidRDefault="0029509E" w:rsidP="00AB3DA9">
            <w:pPr>
              <w:spacing w:before="120"/>
              <w:jc w:val="center"/>
              <w:rPr>
                <w:sz w:val="22"/>
                <w:szCs w:val="22"/>
              </w:rPr>
            </w:pPr>
            <w:r>
              <w:rPr>
                <w:sz w:val="22"/>
                <w:szCs w:val="22"/>
              </w:rPr>
              <w:t>тис.</w:t>
            </w:r>
            <w:r w:rsidRPr="007D40FE">
              <w:rPr>
                <w:sz w:val="22"/>
                <w:szCs w:val="22"/>
              </w:rPr>
              <w:t xml:space="preserve"> </w:t>
            </w:r>
            <w:proofErr w:type="spellStart"/>
            <w:r w:rsidRPr="007D40FE">
              <w:rPr>
                <w:sz w:val="22"/>
                <w:szCs w:val="22"/>
              </w:rPr>
              <w:t>грн</w:t>
            </w:r>
            <w:proofErr w:type="spellEnd"/>
          </w:p>
        </w:tc>
        <w:tc>
          <w:tcPr>
            <w:tcW w:w="521" w:type="pct"/>
            <w:shd w:val="clear" w:color="auto" w:fill="auto"/>
            <w:vAlign w:val="center"/>
          </w:tcPr>
          <w:p w:rsidR="0029509E" w:rsidRPr="007D40FE" w:rsidRDefault="0029509E" w:rsidP="00AB3DA9">
            <w:pPr>
              <w:spacing w:before="120"/>
              <w:jc w:val="right"/>
            </w:pPr>
            <w:r>
              <w:t>550</w:t>
            </w:r>
          </w:p>
        </w:tc>
        <w:tc>
          <w:tcPr>
            <w:tcW w:w="520" w:type="pct"/>
            <w:shd w:val="clear" w:color="auto" w:fill="auto"/>
            <w:vAlign w:val="center"/>
          </w:tcPr>
          <w:p w:rsidR="0029509E" w:rsidRPr="007D40FE" w:rsidRDefault="0029509E" w:rsidP="00AB3DA9">
            <w:pPr>
              <w:spacing w:before="120"/>
              <w:jc w:val="right"/>
            </w:pPr>
            <w:r>
              <w:t>555</w:t>
            </w:r>
          </w:p>
        </w:tc>
        <w:tc>
          <w:tcPr>
            <w:tcW w:w="533" w:type="pct"/>
            <w:shd w:val="clear" w:color="auto" w:fill="auto"/>
            <w:vAlign w:val="center"/>
          </w:tcPr>
          <w:p w:rsidR="0029509E" w:rsidRPr="007D40FE" w:rsidRDefault="0029509E" w:rsidP="00AB3DA9">
            <w:pPr>
              <w:spacing w:before="120"/>
              <w:jc w:val="right"/>
            </w:pPr>
            <w:r>
              <w:t>555</w:t>
            </w:r>
          </w:p>
        </w:tc>
      </w:tr>
      <w:tr w:rsidR="0029509E" w:rsidRPr="007D40FE" w:rsidTr="00AB3DA9">
        <w:tc>
          <w:tcPr>
            <w:tcW w:w="2896" w:type="pct"/>
            <w:shd w:val="clear" w:color="auto" w:fill="auto"/>
          </w:tcPr>
          <w:p w:rsidR="0029509E" w:rsidRPr="007D40FE" w:rsidRDefault="0029509E" w:rsidP="00AB3DA9">
            <w:r w:rsidRPr="007D40FE">
              <w:t>Обсяг валової продукції сільського господарства по всіх категоріях господарств у % до попереднього року</w:t>
            </w:r>
          </w:p>
        </w:tc>
        <w:tc>
          <w:tcPr>
            <w:tcW w:w="530" w:type="pct"/>
            <w:shd w:val="clear" w:color="auto" w:fill="auto"/>
            <w:vAlign w:val="center"/>
          </w:tcPr>
          <w:p w:rsidR="0029509E" w:rsidRPr="007D40FE" w:rsidRDefault="0029509E" w:rsidP="00AB3DA9">
            <w:pPr>
              <w:jc w:val="center"/>
              <w:rPr>
                <w:sz w:val="22"/>
                <w:szCs w:val="22"/>
              </w:rPr>
            </w:pPr>
            <w:r w:rsidRPr="007D40FE">
              <w:rPr>
                <w:sz w:val="22"/>
                <w:szCs w:val="22"/>
              </w:rPr>
              <w:t>%</w:t>
            </w:r>
          </w:p>
        </w:tc>
        <w:tc>
          <w:tcPr>
            <w:tcW w:w="521" w:type="pct"/>
            <w:shd w:val="clear" w:color="auto" w:fill="auto"/>
            <w:vAlign w:val="center"/>
          </w:tcPr>
          <w:p w:rsidR="0029509E" w:rsidRPr="007D40FE" w:rsidRDefault="0029509E" w:rsidP="00AB3DA9">
            <w:pPr>
              <w:spacing w:before="120"/>
              <w:jc w:val="right"/>
            </w:pPr>
            <w:r>
              <w:t>100,1</w:t>
            </w:r>
          </w:p>
        </w:tc>
        <w:tc>
          <w:tcPr>
            <w:tcW w:w="520" w:type="pct"/>
            <w:shd w:val="clear" w:color="auto" w:fill="auto"/>
            <w:vAlign w:val="center"/>
          </w:tcPr>
          <w:p w:rsidR="0029509E" w:rsidRPr="007D40FE" w:rsidRDefault="0029509E" w:rsidP="00AB3DA9">
            <w:pPr>
              <w:spacing w:before="120"/>
              <w:jc w:val="right"/>
            </w:pPr>
            <w:r>
              <w:t>101,0</w:t>
            </w:r>
          </w:p>
        </w:tc>
        <w:tc>
          <w:tcPr>
            <w:tcW w:w="533" w:type="pct"/>
            <w:shd w:val="clear" w:color="auto" w:fill="auto"/>
            <w:vAlign w:val="center"/>
          </w:tcPr>
          <w:p w:rsidR="0029509E" w:rsidRPr="007D40FE" w:rsidRDefault="0029509E" w:rsidP="00AB3DA9">
            <w:pPr>
              <w:spacing w:before="120"/>
              <w:jc w:val="right"/>
            </w:pPr>
            <w:r>
              <w:t>100,0</w:t>
            </w:r>
          </w:p>
        </w:tc>
      </w:tr>
      <w:tr w:rsidR="0029509E" w:rsidRPr="007D40FE" w:rsidTr="00AB3DA9">
        <w:tc>
          <w:tcPr>
            <w:tcW w:w="2896" w:type="pct"/>
            <w:shd w:val="clear" w:color="auto" w:fill="auto"/>
          </w:tcPr>
          <w:p w:rsidR="0029509E" w:rsidRPr="007D40FE" w:rsidRDefault="0029509E" w:rsidP="00AB3DA9">
            <w:r w:rsidRPr="007D40FE">
              <w:t>Обсяг капітальних інвестицій за рахунок усіх джерел фінансування (у діючих цінах)</w:t>
            </w:r>
          </w:p>
        </w:tc>
        <w:tc>
          <w:tcPr>
            <w:tcW w:w="530" w:type="pct"/>
            <w:shd w:val="clear" w:color="auto" w:fill="auto"/>
            <w:vAlign w:val="center"/>
          </w:tcPr>
          <w:p w:rsidR="0029509E" w:rsidRPr="007D40FE" w:rsidRDefault="0029509E" w:rsidP="00AB3DA9">
            <w:pPr>
              <w:spacing w:before="120"/>
              <w:jc w:val="center"/>
              <w:rPr>
                <w:sz w:val="22"/>
                <w:szCs w:val="22"/>
              </w:rPr>
            </w:pPr>
            <w:proofErr w:type="spellStart"/>
            <w:r w:rsidRPr="007D40FE">
              <w:rPr>
                <w:sz w:val="22"/>
                <w:szCs w:val="22"/>
              </w:rPr>
              <w:t>млн</w:t>
            </w:r>
            <w:proofErr w:type="spellEnd"/>
            <w:r w:rsidRPr="007D40FE">
              <w:rPr>
                <w:sz w:val="22"/>
                <w:szCs w:val="22"/>
              </w:rPr>
              <w:t xml:space="preserve"> </w:t>
            </w:r>
            <w:proofErr w:type="spellStart"/>
            <w:r w:rsidRPr="007D40FE">
              <w:rPr>
                <w:sz w:val="22"/>
                <w:szCs w:val="22"/>
              </w:rPr>
              <w:t>грн</w:t>
            </w:r>
            <w:proofErr w:type="spellEnd"/>
          </w:p>
        </w:tc>
        <w:tc>
          <w:tcPr>
            <w:tcW w:w="521" w:type="pct"/>
            <w:shd w:val="clear" w:color="auto" w:fill="auto"/>
            <w:vAlign w:val="center"/>
          </w:tcPr>
          <w:p w:rsidR="0029509E" w:rsidRPr="007D40FE" w:rsidRDefault="0029509E" w:rsidP="00AB3DA9">
            <w:pPr>
              <w:spacing w:before="120"/>
              <w:jc w:val="right"/>
            </w:pPr>
            <w:r w:rsidRPr="007D40FE">
              <w:t>1</w:t>
            </w:r>
            <w:r>
              <w:t>63,0</w:t>
            </w:r>
          </w:p>
        </w:tc>
        <w:tc>
          <w:tcPr>
            <w:tcW w:w="520" w:type="pct"/>
            <w:shd w:val="clear" w:color="auto" w:fill="auto"/>
            <w:vAlign w:val="center"/>
          </w:tcPr>
          <w:p w:rsidR="0029509E" w:rsidRPr="007D40FE" w:rsidRDefault="0029509E" w:rsidP="00AB3DA9">
            <w:pPr>
              <w:spacing w:before="120"/>
              <w:jc w:val="right"/>
            </w:pPr>
            <w:r>
              <w:t>171,0</w:t>
            </w:r>
          </w:p>
        </w:tc>
        <w:tc>
          <w:tcPr>
            <w:tcW w:w="533" w:type="pct"/>
            <w:shd w:val="clear" w:color="auto" w:fill="auto"/>
            <w:vAlign w:val="center"/>
          </w:tcPr>
          <w:p w:rsidR="0029509E" w:rsidRPr="007D40FE" w:rsidRDefault="0029509E" w:rsidP="00AB3DA9">
            <w:pPr>
              <w:spacing w:before="120"/>
              <w:jc w:val="right"/>
            </w:pPr>
            <w:r w:rsidRPr="007D40FE">
              <w:t>17</w:t>
            </w:r>
            <w:r>
              <w:t>8,0</w:t>
            </w:r>
          </w:p>
        </w:tc>
      </w:tr>
      <w:tr w:rsidR="0029509E" w:rsidRPr="007D40FE" w:rsidTr="00AB3DA9">
        <w:tc>
          <w:tcPr>
            <w:tcW w:w="2896" w:type="pct"/>
            <w:shd w:val="clear" w:color="auto" w:fill="auto"/>
          </w:tcPr>
          <w:p w:rsidR="0029509E" w:rsidRPr="007D40FE" w:rsidRDefault="0029509E" w:rsidP="00AB3DA9">
            <w:r w:rsidRPr="007D40FE">
              <w:t>Обсяг прямих іноземних інвестицій (наростаючим підсумком)</w:t>
            </w:r>
          </w:p>
        </w:tc>
        <w:tc>
          <w:tcPr>
            <w:tcW w:w="530" w:type="pct"/>
            <w:shd w:val="clear" w:color="auto" w:fill="auto"/>
            <w:vAlign w:val="center"/>
          </w:tcPr>
          <w:p w:rsidR="0029509E" w:rsidRPr="007D40FE" w:rsidRDefault="0029509E" w:rsidP="00AB3DA9">
            <w:pPr>
              <w:ind w:left="-108" w:right="-106"/>
              <w:jc w:val="center"/>
              <w:rPr>
                <w:sz w:val="22"/>
                <w:szCs w:val="22"/>
              </w:rPr>
            </w:pPr>
            <w:r w:rsidRPr="007D40FE">
              <w:rPr>
                <w:sz w:val="22"/>
                <w:szCs w:val="22"/>
              </w:rPr>
              <w:t>тис дол. США</w:t>
            </w:r>
          </w:p>
        </w:tc>
        <w:tc>
          <w:tcPr>
            <w:tcW w:w="521" w:type="pct"/>
            <w:shd w:val="clear" w:color="auto" w:fill="auto"/>
            <w:vAlign w:val="center"/>
          </w:tcPr>
          <w:p w:rsidR="0029509E" w:rsidRPr="007D40FE" w:rsidRDefault="0029509E" w:rsidP="00AB3DA9">
            <w:pPr>
              <w:jc w:val="right"/>
            </w:pPr>
          </w:p>
        </w:tc>
        <w:tc>
          <w:tcPr>
            <w:tcW w:w="520" w:type="pct"/>
            <w:shd w:val="clear" w:color="auto" w:fill="auto"/>
            <w:vAlign w:val="center"/>
          </w:tcPr>
          <w:p w:rsidR="0029509E" w:rsidRPr="007D40FE" w:rsidRDefault="0029509E" w:rsidP="00AB3DA9">
            <w:pPr>
              <w:jc w:val="right"/>
            </w:pPr>
          </w:p>
        </w:tc>
        <w:tc>
          <w:tcPr>
            <w:tcW w:w="533" w:type="pct"/>
            <w:shd w:val="clear" w:color="auto" w:fill="auto"/>
            <w:vAlign w:val="center"/>
          </w:tcPr>
          <w:p w:rsidR="0029509E" w:rsidRPr="007D40FE" w:rsidRDefault="0029509E" w:rsidP="00AB3DA9">
            <w:pPr>
              <w:jc w:val="right"/>
            </w:pPr>
          </w:p>
        </w:tc>
      </w:tr>
      <w:tr w:rsidR="0029509E" w:rsidRPr="007D40FE" w:rsidTr="00AB3DA9">
        <w:tc>
          <w:tcPr>
            <w:tcW w:w="2896" w:type="pct"/>
            <w:shd w:val="clear" w:color="auto" w:fill="auto"/>
          </w:tcPr>
          <w:p w:rsidR="0029509E" w:rsidRPr="007D40FE" w:rsidRDefault="0029509E" w:rsidP="00AB3DA9">
            <w:r w:rsidRPr="007D40FE">
              <w:t>Обсяг реалізованої продукції (робіт, послуг) малих підприємств</w:t>
            </w:r>
          </w:p>
        </w:tc>
        <w:tc>
          <w:tcPr>
            <w:tcW w:w="530" w:type="pct"/>
            <w:shd w:val="clear" w:color="auto" w:fill="auto"/>
            <w:vAlign w:val="center"/>
          </w:tcPr>
          <w:p w:rsidR="0029509E" w:rsidRPr="007D40FE" w:rsidRDefault="0029509E" w:rsidP="00AB3DA9">
            <w:pPr>
              <w:jc w:val="center"/>
              <w:rPr>
                <w:sz w:val="22"/>
                <w:szCs w:val="22"/>
              </w:rPr>
            </w:pPr>
            <w:proofErr w:type="spellStart"/>
            <w:r w:rsidRPr="007D40FE">
              <w:rPr>
                <w:sz w:val="22"/>
                <w:szCs w:val="22"/>
              </w:rPr>
              <w:t>млн</w:t>
            </w:r>
            <w:proofErr w:type="spellEnd"/>
            <w:r w:rsidRPr="007D40FE">
              <w:rPr>
                <w:sz w:val="22"/>
                <w:szCs w:val="22"/>
              </w:rPr>
              <w:t xml:space="preserve"> </w:t>
            </w:r>
            <w:proofErr w:type="spellStart"/>
            <w:r w:rsidRPr="007D40FE">
              <w:rPr>
                <w:sz w:val="22"/>
                <w:szCs w:val="22"/>
              </w:rPr>
              <w:t>грн</w:t>
            </w:r>
            <w:proofErr w:type="spellEnd"/>
          </w:p>
        </w:tc>
        <w:tc>
          <w:tcPr>
            <w:tcW w:w="521" w:type="pct"/>
            <w:shd w:val="clear" w:color="auto" w:fill="auto"/>
            <w:vAlign w:val="center"/>
          </w:tcPr>
          <w:p w:rsidR="0029509E" w:rsidRPr="007D40FE" w:rsidRDefault="0029509E" w:rsidP="00AB3DA9">
            <w:pPr>
              <w:jc w:val="right"/>
            </w:pPr>
          </w:p>
        </w:tc>
        <w:tc>
          <w:tcPr>
            <w:tcW w:w="520" w:type="pct"/>
            <w:shd w:val="clear" w:color="auto" w:fill="auto"/>
            <w:vAlign w:val="center"/>
          </w:tcPr>
          <w:p w:rsidR="0029509E" w:rsidRPr="007D40FE" w:rsidRDefault="0029509E" w:rsidP="00AB3DA9">
            <w:pPr>
              <w:jc w:val="right"/>
            </w:pPr>
          </w:p>
        </w:tc>
        <w:tc>
          <w:tcPr>
            <w:tcW w:w="533" w:type="pct"/>
            <w:shd w:val="clear" w:color="auto" w:fill="auto"/>
            <w:vAlign w:val="center"/>
          </w:tcPr>
          <w:p w:rsidR="0029509E" w:rsidRPr="007D40FE" w:rsidRDefault="0029509E" w:rsidP="00AB3DA9">
            <w:pPr>
              <w:jc w:val="right"/>
            </w:pPr>
          </w:p>
        </w:tc>
      </w:tr>
      <w:tr w:rsidR="0029509E" w:rsidRPr="007D40FE" w:rsidTr="00AB3DA9">
        <w:tc>
          <w:tcPr>
            <w:tcW w:w="2896" w:type="pct"/>
            <w:shd w:val="clear" w:color="auto" w:fill="auto"/>
          </w:tcPr>
          <w:p w:rsidR="0029509E" w:rsidRPr="007D40FE" w:rsidRDefault="0029509E" w:rsidP="00AB3DA9">
            <w:r w:rsidRPr="007D40FE">
              <w:t>Обсяги обороту  роздрібної торгівлі (</w:t>
            </w:r>
            <w:r w:rsidRPr="007D40FE">
              <w:rPr>
                <w:i/>
              </w:rPr>
              <w:t>за всіма каналами  реалізації</w:t>
            </w:r>
            <w:r w:rsidRPr="007D40FE">
              <w:t>)</w:t>
            </w:r>
          </w:p>
        </w:tc>
        <w:tc>
          <w:tcPr>
            <w:tcW w:w="530" w:type="pct"/>
            <w:shd w:val="clear" w:color="auto" w:fill="auto"/>
            <w:vAlign w:val="center"/>
          </w:tcPr>
          <w:p w:rsidR="0029509E" w:rsidRPr="007D40FE" w:rsidRDefault="0029509E" w:rsidP="00AB3DA9">
            <w:pPr>
              <w:spacing w:before="120"/>
              <w:jc w:val="center"/>
              <w:rPr>
                <w:sz w:val="22"/>
                <w:szCs w:val="22"/>
              </w:rPr>
            </w:pPr>
            <w:proofErr w:type="spellStart"/>
            <w:r w:rsidRPr="007D40FE">
              <w:rPr>
                <w:sz w:val="22"/>
                <w:szCs w:val="22"/>
              </w:rPr>
              <w:t>млн</w:t>
            </w:r>
            <w:proofErr w:type="spellEnd"/>
            <w:r w:rsidRPr="007D40FE">
              <w:rPr>
                <w:sz w:val="22"/>
                <w:szCs w:val="22"/>
              </w:rPr>
              <w:t xml:space="preserve"> </w:t>
            </w:r>
            <w:proofErr w:type="spellStart"/>
            <w:r w:rsidRPr="007D40FE">
              <w:rPr>
                <w:sz w:val="22"/>
                <w:szCs w:val="22"/>
              </w:rPr>
              <w:t>грн</w:t>
            </w:r>
            <w:proofErr w:type="spellEnd"/>
          </w:p>
        </w:tc>
        <w:tc>
          <w:tcPr>
            <w:tcW w:w="521" w:type="pct"/>
            <w:shd w:val="clear" w:color="auto" w:fill="auto"/>
            <w:vAlign w:val="center"/>
          </w:tcPr>
          <w:p w:rsidR="0029509E" w:rsidRPr="007D40FE" w:rsidRDefault="0029509E" w:rsidP="00AB3DA9">
            <w:pPr>
              <w:spacing w:before="120"/>
              <w:jc w:val="right"/>
            </w:pPr>
          </w:p>
        </w:tc>
        <w:tc>
          <w:tcPr>
            <w:tcW w:w="520" w:type="pct"/>
            <w:shd w:val="clear" w:color="auto" w:fill="auto"/>
            <w:vAlign w:val="center"/>
          </w:tcPr>
          <w:p w:rsidR="0029509E" w:rsidRPr="007D40FE" w:rsidRDefault="0029509E" w:rsidP="00AB3DA9">
            <w:pPr>
              <w:spacing w:before="120"/>
              <w:jc w:val="right"/>
            </w:pPr>
          </w:p>
        </w:tc>
        <w:tc>
          <w:tcPr>
            <w:tcW w:w="533" w:type="pct"/>
            <w:shd w:val="clear" w:color="auto" w:fill="auto"/>
            <w:vAlign w:val="center"/>
          </w:tcPr>
          <w:p w:rsidR="0029509E" w:rsidRPr="007D40FE" w:rsidRDefault="0029509E" w:rsidP="00AB3DA9">
            <w:pPr>
              <w:spacing w:before="120"/>
              <w:jc w:val="right"/>
            </w:pPr>
          </w:p>
        </w:tc>
      </w:tr>
      <w:tr w:rsidR="0029509E" w:rsidRPr="007D40FE" w:rsidTr="00AB3DA9">
        <w:tc>
          <w:tcPr>
            <w:tcW w:w="2896" w:type="pct"/>
            <w:shd w:val="clear" w:color="auto" w:fill="auto"/>
          </w:tcPr>
          <w:p w:rsidR="0029509E" w:rsidRPr="007D40FE" w:rsidRDefault="0029509E" w:rsidP="00AB3DA9">
            <w:r w:rsidRPr="007D40FE">
              <w:t>Темп зростання (зниження) обороту роздрібної торгівлі  (з урахуванням товарообороту як юридичних, так і фізичних осіб-підприємців)</w:t>
            </w:r>
          </w:p>
        </w:tc>
        <w:tc>
          <w:tcPr>
            <w:tcW w:w="530" w:type="pct"/>
            <w:shd w:val="clear" w:color="auto" w:fill="auto"/>
          </w:tcPr>
          <w:p w:rsidR="0029509E" w:rsidRPr="007D40FE" w:rsidRDefault="0029509E" w:rsidP="00AB3DA9">
            <w:pPr>
              <w:spacing w:before="240"/>
              <w:jc w:val="center"/>
              <w:rPr>
                <w:sz w:val="22"/>
                <w:szCs w:val="22"/>
              </w:rPr>
            </w:pPr>
            <w:r w:rsidRPr="007D40FE">
              <w:rPr>
                <w:sz w:val="22"/>
                <w:szCs w:val="22"/>
              </w:rPr>
              <w:t>%</w:t>
            </w:r>
          </w:p>
        </w:tc>
        <w:tc>
          <w:tcPr>
            <w:tcW w:w="521" w:type="pct"/>
            <w:shd w:val="clear" w:color="auto" w:fill="auto"/>
          </w:tcPr>
          <w:p w:rsidR="0029509E" w:rsidRPr="007D40FE" w:rsidRDefault="0029509E" w:rsidP="00AB3DA9">
            <w:pPr>
              <w:jc w:val="center"/>
            </w:pPr>
          </w:p>
        </w:tc>
        <w:tc>
          <w:tcPr>
            <w:tcW w:w="520" w:type="pct"/>
            <w:shd w:val="clear" w:color="auto" w:fill="auto"/>
          </w:tcPr>
          <w:p w:rsidR="0029509E" w:rsidRPr="007D40FE" w:rsidRDefault="0029509E" w:rsidP="00AB3DA9">
            <w:pPr>
              <w:spacing w:before="240"/>
              <w:jc w:val="center"/>
            </w:pPr>
          </w:p>
        </w:tc>
        <w:tc>
          <w:tcPr>
            <w:tcW w:w="533" w:type="pct"/>
            <w:shd w:val="clear" w:color="auto" w:fill="auto"/>
          </w:tcPr>
          <w:p w:rsidR="0029509E" w:rsidRPr="007D40FE" w:rsidRDefault="0029509E" w:rsidP="00AB3DA9">
            <w:pPr>
              <w:spacing w:before="240"/>
              <w:jc w:val="center"/>
            </w:pPr>
          </w:p>
        </w:tc>
      </w:tr>
      <w:tr w:rsidR="0029509E" w:rsidRPr="007D40FE" w:rsidTr="00AB3DA9">
        <w:tc>
          <w:tcPr>
            <w:tcW w:w="2896" w:type="pct"/>
            <w:shd w:val="clear" w:color="auto" w:fill="auto"/>
          </w:tcPr>
          <w:p w:rsidR="0029509E" w:rsidRPr="007D40FE" w:rsidRDefault="0029509E" w:rsidP="00AB3DA9">
            <w:r w:rsidRPr="007D40FE">
              <w:t>Середньо облікова кількість штатних працівників</w:t>
            </w:r>
          </w:p>
        </w:tc>
        <w:tc>
          <w:tcPr>
            <w:tcW w:w="530" w:type="pct"/>
            <w:shd w:val="clear" w:color="auto" w:fill="auto"/>
            <w:vAlign w:val="center"/>
          </w:tcPr>
          <w:p w:rsidR="0029509E" w:rsidRPr="007D40FE" w:rsidRDefault="0029509E" w:rsidP="00AB3DA9">
            <w:pPr>
              <w:jc w:val="center"/>
              <w:rPr>
                <w:sz w:val="22"/>
                <w:szCs w:val="22"/>
              </w:rPr>
            </w:pPr>
            <w:r w:rsidRPr="007D40FE">
              <w:rPr>
                <w:sz w:val="22"/>
                <w:szCs w:val="22"/>
              </w:rPr>
              <w:t>тис осіб</w:t>
            </w:r>
          </w:p>
        </w:tc>
        <w:tc>
          <w:tcPr>
            <w:tcW w:w="521" w:type="pct"/>
            <w:shd w:val="clear" w:color="auto" w:fill="auto"/>
            <w:vAlign w:val="center"/>
          </w:tcPr>
          <w:p w:rsidR="0029509E" w:rsidRPr="007D40FE" w:rsidRDefault="0029509E" w:rsidP="00AB3DA9">
            <w:pPr>
              <w:jc w:val="center"/>
            </w:pPr>
            <w:r w:rsidRPr="007D40FE">
              <w:t>2</w:t>
            </w:r>
            <w:r>
              <w:t>646</w:t>
            </w:r>
          </w:p>
        </w:tc>
        <w:tc>
          <w:tcPr>
            <w:tcW w:w="520" w:type="pct"/>
            <w:shd w:val="clear" w:color="auto" w:fill="auto"/>
            <w:vAlign w:val="center"/>
          </w:tcPr>
          <w:p w:rsidR="0029509E" w:rsidRPr="007D40FE" w:rsidRDefault="0029509E" w:rsidP="00AB3DA9">
            <w:pPr>
              <w:jc w:val="center"/>
            </w:pPr>
            <w:r w:rsidRPr="007D40FE">
              <w:t>2</w:t>
            </w:r>
            <w:r>
              <w:t>704</w:t>
            </w:r>
          </w:p>
        </w:tc>
        <w:tc>
          <w:tcPr>
            <w:tcW w:w="533" w:type="pct"/>
            <w:shd w:val="clear" w:color="auto" w:fill="auto"/>
            <w:vAlign w:val="center"/>
          </w:tcPr>
          <w:p w:rsidR="0029509E" w:rsidRPr="007D40FE" w:rsidRDefault="0029509E" w:rsidP="00AB3DA9">
            <w:pPr>
              <w:jc w:val="center"/>
            </w:pPr>
            <w:r w:rsidRPr="007D40FE">
              <w:t>2</w:t>
            </w:r>
            <w:r>
              <w:t>721</w:t>
            </w:r>
          </w:p>
        </w:tc>
      </w:tr>
      <w:tr w:rsidR="0029509E" w:rsidRPr="007D40FE" w:rsidTr="00AB3DA9">
        <w:tc>
          <w:tcPr>
            <w:tcW w:w="2896" w:type="pct"/>
            <w:shd w:val="clear" w:color="auto" w:fill="auto"/>
          </w:tcPr>
          <w:p w:rsidR="0029509E" w:rsidRPr="007D40FE" w:rsidRDefault="0029509E" w:rsidP="00AB3DA9">
            <w:r w:rsidRPr="007D40FE">
              <w:t>Середньомісячна заробітна плата одного штатного працівника</w:t>
            </w:r>
          </w:p>
        </w:tc>
        <w:tc>
          <w:tcPr>
            <w:tcW w:w="530" w:type="pct"/>
            <w:shd w:val="clear" w:color="auto" w:fill="auto"/>
            <w:vAlign w:val="center"/>
          </w:tcPr>
          <w:p w:rsidR="0029509E" w:rsidRPr="007D40FE" w:rsidRDefault="0029509E" w:rsidP="00AB3DA9">
            <w:pPr>
              <w:jc w:val="center"/>
              <w:rPr>
                <w:sz w:val="22"/>
                <w:szCs w:val="22"/>
              </w:rPr>
            </w:pPr>
            <w:proofErr w:type="spellStart"/>
            <w:r w:rsidRPr="007D40FE">
              <w:rPr>
                <w:sz w:val="22"/>
                <w:szCs w:val="22"/>
              </w:rPr>
              <w:t>грн</w:t>
            </w:r>
            <w:proofErr w:type="spellEnd"/>
          </w:p>
        </w:tc>
        <w:tc>
          <w:tcPr>
            <w:tcW w:w="521" w:type="pct"/>
            <w:shd w:val="clear" w:color="auto" w:fill="auto"/>
            <w:vAlign w:val="center"/>
          </w:tcPr>
          <w:p w:rsidR="0029509E" w:rsidRPr="007D40FE" w:rsidRDefault="0029509E" w:rsidP="00AB3DA9">
            <w:pPr>
              <w:jc w:val="center"/>
            </w:pPr>
            <w:r w:rsidRPr="007D40FE">
              <w:t>7500</w:t>
            </w:r>
          </w:p>
        </w:tc>
        <w:tc>
          <w:tcPr>
            <w:tcW w:w="520" w:type="pct"/>
            <w:shd w:val="clear" w:color="auto" w:fill="auto"/>
            <w:vAlign w:val="center"/>
          </w:tcPr>
          <w:p w:rsidR="0029509E" w:rsidRPr="007D40FE" w:rsidRDefault="0029509E" w:rsidP="00AB3DA9">
            <w:pPr>
              <w:jc w:val="center"/>
            </w:pPr>
            <w:r w:rsidRPr="007D40FE">
              <w:t>8</w:t>
            </w:r>
            <w:r>
              <w:t>0</w:t>
            </w:r>
            <w:r w:rsidRPr="007D40FE">
              <w:t>00</w:t>
            </w:r>
          </w:p>
        </w:tc>
        <w:tc>
          <w:tcPr>
            <w:tcW w:w="533" w:type="pct"/>
            <w:shd w:val="clear" w:color="auto" w:fill="auto"/>
            <w:vAlign w:val="center"/>
          </w:tcPr>
          <w:p w:rsidR="0029509E" w:rsidRPr="007D40FE" w:rsidRDefault="0029509E" w:rsidP="00AB3DA9">
            <w:pPr>
              <w:jc w:val="center"/>
            </w:pPr>
            <w:r>
              <w:t>850</w:t>
            </w:r>
            <w:r w:rsidRPr="007D40FE">
              <w:t>0</w:t>
            </w:r>
          </w:p>
        </w:tc>
      </w:tr>
      <w:tr w:rsidR="0029509E" w:rsidRPr="007D40FE" w:rsidTr="00AB3DA9">
        <w:tc>
          <w:tcPr>
            <w:tcW w:w="2896" w:type="pct"/>
            <w:shd w:val="clear" w:color="auto" w:fill="auto"/>
          </w:tcPr>
          <w:p w:rsidR="0029509E" w:rsidRPr="007D40FE" w:rsidRDefault="0029509E" w:rsidP="00AB3DA9">
            <w:r w:rsidRPr="007D40FE">
              <w:t>Фонд оплати праці працівників (штатних та нештатних), зайнятих економічною діяльністю (без малих підприємств)</w:t>
            </w:r>
          </w:p>
        </w:tc>
        <w:tc>
          <w:tcPr>
            <w:tcW w:w="530" w:type="pct"/>
            <w:shd w:val="clear" w:color="auto" w:fill="auto"/>
            <w:vAlign w:val="center"/>
          </w:tcPr>
          <w:p w:rsidR="0029509E" w:rsidRPr="007D40FE" w:rsidRDefault="0029509E" w:rsidP="00AB3DA9">
            <w:pPr>
              <w:spacing w:before="140"/>
              <w:jc w:val="center"/>
              <w:rPr>
                <w:sz w:val="22"/>
                <w:szCs w:val="22"/>
              </w:rPr>
            </w:pPr>
            <w:proofErr w:type="spellStart"/>
            <w:r w:rsidRPr="007D40FE">
              <w:rPr>
                <w:sz w:val="22"/>
                <w:szCs w:val="22"/>
              </w:rPr>
              <w:t>млн</w:t>
            </w:r>
            <w:proofErr w:type="spellEnd"/>
            <w:r w:rsidRPr="007D40FE">
              <w:rPr>
                <w:sz w:val="22"/>
                <w:szCs w:val="22"/>
              </w:rPr>
              <w:t xml:space="preserve"> </w:t>
            </w:r>
            <w:proofErr w:type="spellStart"/>
            <w:r w:rsidRPr="007D40FE">
              <w:rPr>
                <w:sz w:val="22"/>
                <w:szCs w:val="22"/>
              </w:rPr>
              <w:t>грн</w:t>
            </w:r>
            <w:proofErr w:type="spellEnd"/>
          </w:p>
        </w:tc>
        <w:tc>
          <w:tcPr>
            <w:tcW w:w="521" w:type="pct"/>
            <w:shd w:val="clear" w:color="auto" w:fill="auto"/>
            <w:vAlign w:val="center"/>
          </w:tcPr>
          <w:p w:rsidR="0029509E" w:rsidRPr="007D40FE" w:rsidRDefault="0029509E" w:rsidP="00AB3DA9">
            <w:pPr>
              <w:spacing w:before="120"/>
              <w:jc w:val="center"/>
            </w:pPr>
            <w:r w:rsidRPr="007D40FE">
              <w:t>23</w:t>
            </w:r>
            <w:r>
              <w:t>8,1</w:t>
            </w:r>
          </w:p>
        </w:tc>
        <w:tc>
          <w:tcPr>
            <w:tcW w:w="520" w:type="pct"/>
            <w:shd w:val="clear" w:color="auto" w:fill="auto"/>
            <w:vAlign w:val="center"/>
          </w:tcPr>
          <w:p w:rsidR="0029509E" w:rsidRPr="007D40FE" w:rsidRDefault="0029509E" w:rsidP="00AB3DA9">
            <w:pPr>
              <w:spacing w:before="120"/>
              <w:jc w:val="center"/>
            </w:pPr>
            <w:r w:rsidRPr="007D40FE">
              <w:t>2</w:t>
            </w:r>
            <w:r>
              <w:t>59,6</w:t>
            </w:r>
          </w:p>
        </w:tc>
        <w:tc>
          <w:tcPr>
            <w:tcW w:w="533" w:type="pct"/>
            <w:shd w:val="clear" w:color="auto" w:fill="auto"/>
            <w:vAlign w:val="center"/>
          </w:tcPr>
          <w:p w:rsidR="0029509E" w:rsidRPr="007D40FE" w:rsidRDefault="0029509E" w:rsidP="00AB3DA9">
            <w:pPr>
              <w:spacing w:before="120"/>
              <w:jc w:val="center"/>
            </w:pPr>
            <w:r w:rsidRPr="007D40FE">
              <w:t>2</w:t>
            </w:r>
            <w:r>
              <w:t>77,5</w:t>
            </w:r>
          </w:p>
        </w:tc>
      </w:tr>
    </w:tbl>
    <w:p w:rsidR="0029509E" w:rsidRDefault="0029509E" w:rsidP="00C40460">
      <w:pPr>
        <w:pStyle w:val="rvps2"/>
        <w:shd w:val="clear" w:color="auto" w:fill="FFFFFF"/>
        <w:spacing w:before="0" w:beforeAutospacing="0" w:after="120" w:afterAutospacing="0"/>
        <w:ind w:firstLine="567"/>
        <w:jc w:val="both"/>
        <w:rPr>
          <w:color w:val="000000"/>
          <w:sz w:val="28"/>
          <w:szCs w:val="28"/>
          <w:lang w:val="ru-RU"/>
        </w:rPr>
      </w:pPr>
    </w:p>
    <w:p w:rsidR="00077FE7" w:rsidRPr="0029509E" w:rsidRDefault="00077FE7" w:rsidP="00C40460">
      <w:pPr>
        <w:pStyle w:val="rvps2"/>
        <w:shd w:val="clear" w:color="auto" w:fill="FFFFFF"/>
        <w:spacing w:before="0" w:beforeAutospacing="0" w:after="120" w:afterAutospacing="0"/>
        <w:ind w:firstLine="567"/>
        <w:jc w:val="both"/>
        <w:rPr>
          <w:color w:val="000000"/>
          <w:sz w:val="28"/>
          <w:szCs w:val="28"/>
          <w:lang w:val="ru-RU"/>
        </w:rPr>
      </w:pPr>
    </w:p>
    <w:p w:rsidR="00F617F3" w:rsidRDefault="00F617F3" w:rsidP="00C40460">
      <w:pPr>
        <w:pStyle w:val="rvps2"/>
        <w:shd w:val="clear" w:color="auto" w:fill="FFFFFF"/>
        <w:spacing w:before="0" w:beforeAutospacing="0" w:after="120" w:afterAutospacing="0"/>
        <w:ind w:firstLine="567"/>
        <w:jc w:val="both"/>
        <w:rPr>
          <w:color w:val="000000"/>
          <w:sz w:val="28"/>
          <w:szCs w:val="28"/>
        </w:rPr>
      </w:pPr>
      <w:r>
        <w:rPr>
          <w:color w:val="000000"/>
          <w:sz w:val="28"/>
          <w:szCs w:val="28"/>
        </w:rPr>
        <w:t>Основними завданнями Прогнозу є:</w:t>
      </w:r>
    </w:p>
    <w:p w:rsidR="00F617F3" w:rsidRDefault="00613162" w:rsidP="00C40460">
      <w:pPr>
        <w:pStyle w:val="rvps2"/>
        <w:shd w:val="clear" w:color="auto" w:fill="FFFFFF"/>
        <w:spacing w:before="0" w:beforeAutospacing="0" w:after="0" w:afterAutospacing="0"/>
        <w:ind w:firstLine="567"/>
        <w:jc w:val="both"/>
        <w:rPr>
          <w:color w:val="000000"/>
          <w:sz w:val="28"/>
          <w:szCs w:val="28"/>
        </w:rPr>
      </w:pPr>
      <w:r w:rsidRPr="00613162">
        <w:rPr>
          <w:color w:val="000000"/>
          <w:sz w:val="28"/>
          <w:szCs w:val="28"/>
        </w:rPr>
        <w:t>-</w:t>
      </w:r>
      <w:r>
        <w:rPr>
          <w:color w:val="000000"/>
          <w:sz w:val="28"/>
          <w:szCs w:val="28"/>
        </w:rPr>
        <w:t xml:space="preserve"> </w:t>
      </w:r>
      <w:r w:rsidR="00F617F3">
        <w:rPr>
          <w:color w:val="000000"/>
          <w:sz w:val="28"/>
          <w:szCs w:val="28"/>
        </w:rPr>
        <w:t>підвищення результативності та ефективност</w:t>
      </w:r>
      <w:r>
        <w:rPr>
          <w:color w:val="000000"/>
          <w:sz w:val="28"/>
          <w:szCs w:val="28"/>
        </w:rPr>
        <w:t xml:space="preserve">і здійснення видатків з </w:t>
      </w:r>
      <w:r w:rsidR="0099121A">
        <w:rPr>
          <w:color w:val="000000"/>
          <w:sz w:val="28"/>
          <w:szCs w:val="28"/>
        </w:rPr>
        <w:t>районн</w:t>
      </w:r>
      <w:r>
        <w:rPr>
          <w:color w:val="000000"/>
          <w:sz w:val="28"/>
          <w:szCs w:val="28"/>
        </w:rPr>
        <w:t>ого</w:t>
      </w:r>
      <w:r w:rsidR="00F617F3">
        <w:rPr>
          <w:color w:val="000000"/>
          <w:sz w:val="28"/>
          <w:szCs w:val="28"/>
        </w:rPr>
        <w:t xml:space="preserve"> бюджету;</w:t>
      </w:r>
    </w:p>
    <w:p w:rsidR="00F617F3" w:rsidRDefault="00613162" w:rsidP="00C40460">
      <w:pPr>
        <w:pStyle w:val="rvps2"/>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F617F3">
        <w:rPr>
          <w:color w:val="000000"/>
          <w:sz w:val="28"/>
          <w:szCs w:val="28"/>
        </w:rPr>
        <w:t>посилення бюджетної дисципліни т</w:t>
      </w:r>
      <w:r w:rsidR="004B6E00">
        <w:rPr>
          <w:color w:val="000000"/>
          <w:sz w:val="28"/>
          <w:szCs w:val="28"/>
        </w:rPr>
        <w:t xml:space="preserve">а контролю за витратами </w:t>
      </w:r>
      <w:r w:rsidR="0099121A">
        <w:rPr>
          <w:color w:val="000000"/>
          <w:sz w:val="28"/>
          <w:szCs w:val="28"/>
        </w:rPr>
        <w:t>районно</w:t>
      </w:r>
      <w:r w:rsidR="004B6E00">
        <w:rPr>
          <w:color w:val="000000"/>
          <w:sz w:val="28"/>
          <w:szCs w:val="28"/>
        </w:rPr>
        <w:t>го</w:t>
      </w:r>
      <w:r w:rsidR="00F617F3">
        <w:rPr>
          <w:color w:val="000000"/>
          <w:sz w:val="28"/>
          <w:szCs w:val="28"/>
        </w:rPr>
        <w:t xml:space="preserve"> бюджету;</w:t>
      </w:r>
    </w:p>
    <w:p w:rsidR="00F617F3" w:rsidRDefault="004B6E00" w:rsidP="00C40460">
      <w:pPr>
        <w:pStyle w:val="rvps2"/>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F617F3">
        <w:rPr>
          <w:color w:val="000000"/>
          <w:sz w:val="28"/>
          <w:szCs w:val="28"/>
        </w:rPr>
        <w:t>з</w:t>
      </w:r>
      <w:r>
        <w:rPr>
          <w:color w:val="000000"/>
          <w:sz w:val="28"/>
          <w:szCs w:val="28"/>
        </w:rPr>
        <w:t>абезпечення фінансування</w:t>
      </w:r>
      <w:r w:rsidR="00F617F3">
        <w:rPr>
          <w:color w:val="000000"/>
          <w:sz w:val="28"/>
          <w:szCs w:val="28"/>
        </w:rPr>
        <w:t xml:space="preserve"> цільових програм;</w:t>
      </w:r>
    </w:p>
    <w:p w:rsidR="00F617F3" w:rsidRDefault="004B6E00" w:rsidP="00C40460">
      <w:pPr>
        <w:pStyle w:val="rvps2"/>
        <w:shd w:val="clear" w:color="auto" w:fill="FFFFFF"/>
        <w:spacing w:before="0" w:beforeAutospacing="0" w:after="0" w:afterAutospacing="0"/>
        <w:ind w:firstLine="567"/>
        <w:jc w:val="both"/>
        <w:rPr>
          <w:color w:val="000000"/>
          <w:sz w:val="28"/>
          <w:szCs w:val="28"/>
        </w:rPr>
      </w:pPr>
      <w:r>
        <w:rPr>
          <w:color w:val="000000"/>
          <w:sz w:val="28"/>
          <w:szCs w:val="28"/>
          <w:shd w:val="clear" w:color="auto" w:fill="FFFFFF"/>
        </w:rPr>
        <w:t xml:space="preserve">- </w:t>
      </w:r>
      <w:r w:rsidR="00F617F3">
        <w:rPr>
          <w:color w:val="000000"/>
          <w:sz w:val="28"/>
          <w:szCs w:val="28"/>
          <w:shd w:val="clear" w:color="auto" w:fill="FFFFFF"/>
        </w:rPr>
        <w:t>підвищення ефективності управління коштами бюджету</w:t>
      </w:r>
      <w:r w:rsidR="007B7683">
        <w:rPr>
          <w:color w:val="000000"/>
          <w:sz w:val="28"/>
          <w:szCs w:val="28"/>
          <w:shd w:val="clear" w:color="auto" w:fill="FFFFFF"/>
        </w:rPr>
        <w:t xml:space="preserve"> </w:t>
      </w:r>
      <w:r w:rsidR="00F617F3">
        <w:rPr>
          <w:color w:val="000000"/>
          <w:sz w:val="28"/>
          <w:szCs w:val="28"/>
          <w:shd w:val="clear" w:color="auto" w:fill="FFFFFF"/>
        </w:rPr>
        <w:t xml:space="preserve">застосування програмно-цільового методу </w:t>
      </w:r>
      <w:r>
        <w:rPr>
          <w:color w:val="000000"/>
          <w:sz w:val="28"/>
          <w:szCs w:val="28"/>
          <w:shd w:val="clear" w:color="auto" w:fill="FFFFFF"/>
        </w:rPr>
        <w:t xml:space="preserve">та подальшої оптимізації </w:t>
      </w:r>
      <w:r w:rsidR="006A38EF">
        <w:rPr>
          <w:color w:val="000000"/>
          <w:sz w:val="28"/>
          <w:szCs w:val="28"/>
          <w:shd w:val="clear" w:color="auto" w:fill="FFFFFF"/>
        </w:rPr>
        <w:t>районни</w:t>
      </w:r>
      <w:r>
        <w:rPr>
          <w:color w:val="000000"/>
          <w:sz w:val="28"/>
          <w:szCs w:val="28"/>
          <w:shd w:val="clear" w:color="auto" w:fill="FFFFFF"/>
        </w:rPr>
        <w:t xml:space="preserve">х </w:t>
      </w:r>
      <w:r w:rsidR="00F617F3">
        <w:rPr>
          <w:color w:val="000000"/>
          <w:sz w:val="28"/>
          <w:szCs w:val="28"/>
          <w:shd w:val="clear" w:color="auto" w:fill="FFFFFF"/>
        </w:rPr>
        <w:t xml:space="preserve"> програм</w:t>
      </w:r>
      <w:r w:rsidR="00F617F3">
        <w:rPr>
          <w:color w:val="000000"/>
          <w:sz w:val="28"/>
          <w:szCs w:val="28"/>
        </w:rPr>
        <w:t>;</w:t>
      </w:r>
    </w:p>
    <w:p w:rsidR="00EF2BC1" w:rsidRPr="00496285" w:rsidRDefault="00EF2BC1" w:rsidP="00EF2BC1">
      <w:pPr>
        <w:autoSpaceDE w:val="0"/>
        <w:autoSpaceDN w:val="0"/>
        <w:adjustRightInd w:val="0"/>
        <w:ind w:firstLine="567"/>
        <w:jc w:val="both"/>
        <w:rPr>
          <w:sz w:val="28"/>
          <w:szCs w:val="28"/>
        </w:rPr>
      </w:pPr>
      <w:r w:rsidRPr="00496285">
        <w:rPr>
          <w:sz w:val="28"/>
          <w:szCs w:val="28"/>
        </w:rPr>
        <w:t xml:space="preserve">- забезпечення стабільного функціонування бюджетних установ </w:t>
      </w:r>
      <w:r w:rsidR="00146624">
        <w:rPr>
          <w:sz w:val="28"/>
          <w:szCs w:val="28"/>
        </w:rPr>
        <w:t>району</w:t>
      </w:r>
      <w:r w:rsidRPr="00496285">
        <w:rPr>
          <w:sz w:val="28"/>
          <w:szCs w:val="28"/>
        </w:rPr>
        <w:t>;</w:t>
      </w:r>
    </w:p>
    <w:p w:rsidR="00EF2BC1" w:rsidRPr="00496285" w:rsidRDefault="00EF2BC1" w:rsidP="00EF2BC1">
      <w:pPr>
        <w:autoSpaceDE w:val="0"/>
        <w:autoSpaceDN w:val="0"/>
        <w:adjustRightInd w:val="0"/>
        <w:ind w:firstLine="567"/>
        <w:jc w:val="both"/>
        <w:rPr>
          <w:sz w:val="28"/>
          <w:szCs w:val="28"/>
        </w:rPr>
      </w:pPr>
      <w:r w:rsidRPr="00496285">
        <w:rPr>
          <w:sz w:val="28"/>
          <w:szCs w:val="28"/>
        </w:rPr>
        <w:t>- удосконалення системи результативних показників з метою підвищення якості надання послуг у відповідних сферах.</w:t>
      </w:r>
    </w:p>
    <w:p w:rsidR="00EF2BC1" w:rsidRPr="00077FE7" w:rsidRDefault="00EF2BC1" w:rsidP="00EF2BC1">
      <w:pPr>
        <w:autoSpaceDE w:val="0"/>
        <w:autoSpaceDN w:val="0"/>
        <w:adjustRightInd w:val="0"/>
        <w:ind w:firstLine="567"/>
        <w:jc w:val="both"/>
        <w:rPr>
          <w:sz w:val="28"/>
          <w:szCs w:val="28"/>
          <w:lang w:val="ru-RU"/>
        </w:rPr>
      </w:pPr>
      <w:r w:rsidRPr="00496285">
        <w:rPr>
          <w:sz w:val="28"/>
          <w:szCs w:val="28"/>
        </w:rPr>
        <w:t xml:space="preserve">Прогноз </w:t>
      </w:r>
      <w:r w:rsidR="00CB01DD">
        <w:rPr>
          <w:sz w:val="28"/>
          <w:szCs w:val="28"/>
        </w:rPr>
        <w:t xml:space="preserve">районного </w:t>
      </w:r>
      <w:r w:rsidRPr="00496285">
        <w:rPr>
          <w:sz w:val="28"/>
          <w:szCs w:val="28"/>
        </w:rPr>
        <w:t>бюджету базується на принципах збалансованості, обґрунтованості, ефективності та результативності.</w:t>
      </w:r>
    </w:p>
    <w:p w:rsidR="00B22E75" w:rsidRPr="00077FE7" w:rsidRDefault="00B22E75" w:rsidP="00EF2BC1">
      <w:pPr>
        <w:autoSpaceDE w:val="0"/>
        <w:autoSpaceDN w:val="0"/>
        <w:adjustRightInd w:val="0"/>
        <w:ind w:firstLine="567"/>
        <w:jc w:val="both"/>
        <w:rPr>
          <w:sz w:val="28"/>
          <w:szCs w:val="28"/>
          <w:lang w:val="ru-RU"/>
        </w:rPr>
      </w:pPr>
    </w:p>
    <w:p w:rsidR="00490056" w:rsidRPr="00490056" w:rsidRDefault="00490056" w:rsidP="00EF2BC1">
      <w:pPr>
        <w:autoSpaceDE w:val="0"/>
        <w:autoSpaceDN w:val="0"/>
        <w:adjustRightInd w:val="0"/>
        <w:ind w:firstLine="567"/>
        <w:jc w:val="both"/>
        <w:rPr>
          <w:sz w:val="28"/>
          <w:szCs w:val="28"/>
          <w:lang w:val="ru-RU"/>
        </w:rPr>
      </w:pPr>
    </w:p>
    <w:p w:rsidR="00F617F3" w:rsidRDefault="00F617F3" w:rsidP="00C40460">
      <w:pPr>
        <w:pStyle w:val="a3"/>
        <w:spacing w:before="60" w:after="60"/>
        <w:jc w:val="both"/>
        <w:rPr>
          <w:sz w:val="28"/>
          <w:szCs w:val="28"/>
          <w:lang w:val="ru-RU"/>
        </w:rPr>
      </w:pPr>
      <w:r>
        <w:rPr>
          <w:b/>
          <w:bCs/>
          <w:sz w:val="28"/>
          <w:szCs w:val="28"/>
        </w:rPr>
        <w:lastRenderedPageBreak/>
        <w:t xml:space="preserve">Положення щодо врахування цілей та пріоритетів бюджетної політики: </w:t>
      </w:r>
      <w:r>
        <w:rPr>
          <w:sz w:val="28"/>
          <w:szCs w:val="28"/>
        </w:rPr>
        <w:t>бюджетна політика у середньостроковій перспективі спрямовуватиметься на стабілізацію економіки, проведення структурних реформ у бюджетній сфері та економіці, на подальше вдосконалення міжбюджетних відносин на принципах децентралізації фінансів, а також на забезпечення гідних умов життєдіяльності кожного громадянина.</w:t>
      </w:r>
    </w:p>
    <w:p w:rsidR="00490056" w:rsidRPr="00490056" w:rsidRDefault="00490056" w:rsidP="00C40460">
      <w:pPr>
        <w:pStyle w:val="a3"/>
        <w:spacing w:before="60" w:after="60"/>
        <w:jc w:val="both"/>
        <w:rPr>
          <w:sz w:val="28"/>
          <w:szCs w:val="28"/>
          <w:lang w:val="ru-RU"/>
        </w:rPr>
      </w:pPr>
    </w:p>
    <w:p w:rsidR="00F617F3" w:rsidRDefault="00F617F3" w:rsidP="00C90944">
      <w:pPr>
        <w:pStyle w:val="a3"/>
        <w:spacing w:before="0"/>
        <w:jc w:val="both"/>
        <w:rPr>
          <w:sz w:val="28"/>
          <w:szCs w:val="28"/>
          <w:lang w:val="ru-RU"/>
        </w:rPr>
      </w:pPr>
      <w:r>
        <w:rPr>
          <w:b/>
          <w:sz w:val="28"/>
          <w:szCs w:val="28"/>
        </w:rPr>
        <w:t xml:space="preserve">Очікувані результати: </w:t>
      </w:r>
      <w:r w:rsidR="00C90944">
        <w:rPr>
          <w:sz w:val="28"/>
          <w:szCs w:val="28"/>
        </w:rPr>
        <w:t>бюджетні нововведення забезпечать бюджетну самостійність та фінансову незалежність</w:t>
      </w:r>
      <w:r w:rsidR="00077FE7">
        <w:rPr>
          <w:sz w:val="28"/>
          <w:szCs w:val="28"/>
        </w:rPr>
        <w:t xml:space="preserve"> районного</w:t>
      </w:r>
      <w:r w:rsidR="00C90944">
        <w:rPr>
          <w:sz w:val="28"/>
          <w:szCs w:val="28"/>
        </w:rPr>
        <w:t xml:space="preserve"> бюджету , сприятимуть створенню реального підґрунтя для виконання органами місцевого самоврядування своїх повноважень в частині надання якісних суспільних послуг та ефективному функціонуванню бюджетної системи. </w:t>
      </w:r>
    </w:p>
    <w:p w:rsidR="00490056" w:rsidRPr="00490056" w:rsidRDefault="00490056" w:rsidP="00C90944">
      <w:pPr>
        <w:pStyle w:val="a3"/>
        <w:spacing w:before="0"/>
        <w:jc w:val="both"/>
        <w:rPr>
          <w:sz w:val="28"/>
          <w:szCs w:val="28"/>
          <w:lang w:val="ru-RU"/>
        </w:rPr>
      </w:pPr>
    </w:p>
    <w:p w:rsidR="00F617F3" w:rsidRDefault="00F617F3" w:rsidP="00C40460">
      <w:pPr>
        <w:pStyle w:val="10"/>
        <w:spacing w:before="120"/>
        <w:rPr>
          <w:sz w:val="28"/>
          <w:szCs w:val="28"/>
          <w:lang w:val="ru-RU"/>
        </w:rPr>
      </w:pPr>
      <w:r>
        <w:rPr>
          <w:b/>
          <w:bCs/>
          <w:sz w:val="28"/>
          <w:szCs w:val="28"/>
        </w:rPr>
        <w:t>Можливі ризики невиконання прогнозних показників:</w:t>
      </w:r>
      <w:r>
        <w:rPr>
          <w:sz w:val="28"/>
          <w:szCs w:val="28"/>
        </w:rPr>
        <w:t xml:space="preserve"> при несприятливих зовнішніх факторах на економіку України і, як наслідок, на фінансово-економічну ситуацію регіону, можливе недосягнення запланованих темпів зростання фонду оплати праці, що призведе до невиконання прогнозних показників в частині надходження податку на доходи фізичних осіб</w:t>
      </w:r>
      <w:r w:rsidR="006F787B">
        <w:rPr>
          <w:sz w:val="28"/>
          <w:szCs w:val="28"/>
        </w:rPr>
        <w:t>, який займає найбільшу питому вагу в структурі надходжень до бюджету</w:t>
      </w:r>
      <w:r>
        <w:rPr>
          <w:sz w:val="28"/>
          <w:szCs w:val="28"/>
        </w:rPr>
        <w:t>.</w:t>
      </w:r>
    </w:p>
    <w:p w:rsidR="00490056" w:rsidRPr="00490056" w:rsidRDefault="00490056" w:rsidP="00C40460">
      <w:pPr>
        <w:pStyle w:val="10"/>
        <w:spacing w:before="120"/>
        <w:rPr>
          <w:sz w:val="28"/>
          <w:szCs w:val="28"/>
          <w:lang w:val="ru-RU"/>
        </w:rPr>
      </w:pPr>
    </w:p>
    <w:p w:rsidR="00F617F3" w:rsidRPr="007B7683" w:rsidRDefault="00F617F3" w:rsidP="006F370A">
      <w:pPr>
        <w:pStyle w:val="a3"/>
        <w:spacing w:after="60"/>
        <w:jc w:val="center"/>
        <w:rPr>
          <w:color w:val="000000"/>
          <w:sz w:val="28"/>
          <w:szCs w:val="28"/>
          <w:shd w:val="clear" w:color="auto" w:fill="FFFFFF"/>
        </w:rPr>
      </w:pPr>
      <w:r>
        <w:rPr>
          <w:b/>
          <w:color w:val="000000"/>
          <w:sz w:val="28"/>
          <w:szCs w:val="28"/>
          <w:shd w:val="clear" w:color="auto" w:fill="FFFFFF"/>
        </w:rPr>
        <w:t>2. Індикативні прогнозні показни</w:t>
      </w:r>
      <w:r w:rsidR="004B6E00">
        <w:rPr>
          <w:b/>
          <w:color w:val="000000"/>
          <w:sz w:val="28"/>
          <w:szCs w:val="28"/>
          <w:shd w:val="clear" w:color="auto" w:fill="FFFFFF"/>
        </w:rPr>
        <w:t xml:space="preserve">ки </w:t>
      </w:r>
      <w:r w:rsidR="00CB01DD">
        <w:rPr>
          <w:b/>
          <w:color w:val="000000"/>
          <w:sz w:val="28"/>
          <w:szCs w:val="28"/>
          <w:shd w:val="clear" w:color="auto" w:fill="FFFFFF"/>
        </w:rPr>
        <w:t xml:space="preserve">районного </w:t>
      </w:r>
      <w:r w:rsidR="007B7683">
        <w:rPr>
          <w:b/>
          <w:color w:val="000000"/>
          <w:sz w:val="28"/>
          <w:szCs w:val="28"/>
          <w:shd w:val="clear" w:color="auto" w:fill="FFFFFF"/>
        </w:rPr>
        <w:t xml:space="preserve">бюджету </w:t>
      </w:r>
    </w:p>
    <w:p w:rsidR="00F617F3" w:rsidRDefault="00F617F3" w:rsidP="00C40460">
      <w:pPr>
        <w:pStyle w:val="a3"/>
        <w:spacing w:before="60" w:after="60"/>
        <w:jc w:val="both"/>
        <w:rPr>
          <w:color w:val="000000"/>
          <w:sz w:val="28"/>
          <w:szCs w:val="28"/>
          <w:shd w:val="clear" w:color="auto" w:fill="FFFFFF"/>
        </w:rPr>
      </w:pPr>
      <w:r>
        <w:rPr>
          <w:color w:val="000000"/>
          <w:sz w:val="28"/>
          <w:szCs w:val="28"/>
          <w:shd w:val="clear" w:color="auto" w:fill="FFFFFF"/>
        </w:rPr>
        <w:t>Прогноз включає індикат</w:t>
      </w:r>
      <w:r w:rsidR="004B6E00">
        <w:rPr>
          <w:color w:val="000000"/>
          <w:sz w:val="28"/>
          <w:szCs w:val="28"/>
          <w:shd w:val="clear" w:color="auto" w:fill="FFFFFF"/>
        </w:rPr>
        <w:t xml:space="preserve">ивні прогнозні показники </w:t>
      </w:r>
      <w:r w:rsidR="00CB01DD">
        <w:rPr>
          <w:color w:val="000000"/>
          <w:sz w:val="28"/>
          <w:szCs w:val="28"/>
          <w:shd w:val="clear" w:color="auto" w:fill="FFFFFF"/>
        </w:rPr>
        <w:t xml:space="preserve">районного </w:t>
      </w:r>
      <w:r w:rsidR="00EF2BC1">
        <w:rPr>
          <w:color w:val="000000"/>
          <w:sz w:val="28"/>
          <w:szCs w:val="28"/>
          <w:shd w:val="clear" w:color="auto" w:fill="FFFFFF"/>
        </w:rPr>
        <w:t xml:space="preserve">бюджету </w:t>
      </w:r>
      <w:r w:rsidR="00281A76">
        <w:rPr>
          <w:color w:val="000000"/>
          <w:sz w:val="28"/>
          <w:szCs w:val="28"/>
          <w:shd w:val="clear" w:color="auto" w:fill="FFFFFF"/>
        </w:rPr>
        <w:t xml:space="preserve"> </w:t>
      </w:r>
      <w:r>
        <w:rPr>
          <w:color w:val="000000"/>
          <w:sz w:val="28"/>
          <w:szCs w:val="28"/>
          <w:shd w:val="clear" w:color="auto" w:fill="FFFFFF"/>
        </w:rPr>
        <w:t>за основними видами доходів, фінансування, видаткі</w:t>
      </w:r>
      <w:r w:rsidR="004B6E00">
        <w:rPr>
          <w:color w:val="000000"/>
          <w:sz w:val="28"/>
          <w:szCs w:val="28"/>
          <w:shd w:val="clear" w:color="auto" w:fill="FFFFFF"/>
        </w:rPr>
        <w:t xml:space="preserve">в і кредитування, боргу </w:t>
      </w:r>
      <w:r w:rsidR="00E32580">
        <w:rPr>
          <w:color w:val="000000"/>
          <w:sz w:val="28"/>
          <w:szCs w:val="28"/>
          <w:shd w:val="clear" w:color="auto" w:fill="FFFFFF"/>
        </w:rPr>
        <w:t>районно</w:t>
      </w:r>
      <w:r w:rsidR="004B6E00">
        <w:rPr>
          <w:color w:val="000000"/>
          <w:sz w:val="28"/>
          <w:szCs w:val="28"/>
          <w:shd w:val="clear" w:color="auto" w:fill="FFFFFF"/>
        </w:rPr>
        <w:t>го</w:t>
      </w:r>
      <w:r>
        <w:rPr>
          <w:color w:val="000000"/>
          <w:sz w:val="28"/>
          <w:szCs w:val="28"/>
          <w:shd w:val="clear" w:color="auto" w:fill="FFFFFF"/>
        </w:rPr>
        <w:t xml:space="preserve"> бюджету, взаємовідноси</w:t>
      </w:r>
      <w:r w:rsidR="004B6E00">
        <w:rPr>
          <w:color w:val="000000"/>
          <w:sz w:val="28"/>
          <w:szCs w:val="28"/>
          <w:shd w:val="clear" w:color="auto" w:fill="FFFFFF"/>
        </w:rPr>
        <w:t xml:space="preserve">н державного та </w:t>
      </w:r>
      <w:r w:rsidR="00281A76">
        <w:rPr>
          <w:color w:val="000000"/>
          <w:sz w:val="28"/>
          <w:szCs w:val="28"/>
          <w:shd w:val="clear" w:color="auto" w:fill="FFFFFF"/>
        </w:rPr>
        <w:t>районного бюджету</w:t>
      </w:r>
      <w:r w:rsidR="004B6E00">
        <w:rPr>
          <w:color w:val="000000"/>
          <w:sz w:val="28"/>
          <w:szCs w:val="28"/>
          <w:shd w:val="clear" w:color="auto" w:fill="FFFFFF"/>
        </w:rPr>
        <w:t xml:space="preserve">, а також за </w:t>
      </w:r>
      <w:r w:rsidR="00281A76">
        <w:rPr>
          <w:color w:val="000000"/>
          <w:sz w:val="28"/>
          <w:szCs w:val="28"/>
          <w:shd w:val="clear" w:color="auto" w:fill="FFFFFF"/>
        </w:rPr>
        <w:t xml:space="preserve">районними </w:t>
      </w:r>
      <w:r>
        <w:rPr>
          <w:color w:val="000000"/>
          <w:sz w:val="28"/>
          <w:szCs w:val="28"/>
          <w:shd w:val="clear" w:color="auto" w:fill="FFFFFF"/>
        </w:rPr>
        <w:t>цільовими програмами, які забезпечують протягом кількох років вико</w:t>
      </w:r>
      <w:r w:rsidR="004B6E00">
        <w:rPr>
          <w:color w:val="000000"/>
          <w:sz w:val="28"/>
          <w:szCs w:val="28"/>
          <w:shd w:val="clear" w:color="auto" w:fill="FFFFFF"/>
        </w:rPr>
        <w:t xml:space="preserve">нання пріоритетних завдань </w:t>
      </w:r>
      <w:r w:rsidR="00281A76">
        <w:rPr>
          <w:color w:val="000000"/>
          <w:sz w:val="28"/>
          <w:szCs w:val="28"/>
          <w:shd w:val="clear" w:color="auto" w:fill="FFFFFF"/>
        </w:rPr>
        <w:t>районного бюджету</w:t>
      </w:r>
      <w:r>
        <w:rPr>
          <w:color w:val="000000"/>
          <w:sz w:val="28"/>
          <w:szCs w:val="28"/>
          <w:shd w:val="clear" w:color="auto" w:fill="FFFFFF"/>
        </w:rPr>
        <w:t>.</w:t>
      </w:r>
    </w:p>
    <w:p w:rsidR="00EF2BC1" w:rsidRPr="00496285" w:rsidRDefault="00EF2BC1" w:rsidP="00EF2BC1">
      <w:pPr>
        <w:autoSpaceDE w:val="0"/>
        <w:autoSpaceDN w:val="0"/>
        <w:adjustRightInd w:val="0"/>
        <w:ind w:firstLine="708"/>
        <w:jc w:val="both"/>
        <w:rPr>
          <w:sz w:val="28"/>
          <w:szCs w:val="28"/>
        </w:rPr>
      </w:pPr>
      <w:r w:rsidRPr="00496285">
        <w:rPr>
          <w:sz w:val="28"/>
          <w:szCs w:val="28"/>
        </w:rPr>
        <w:t xml:space="preserve">Індикативні прогнозні показники </w:t>
      </w:r>
      <w:r w:rsidR="00281A76">
        <w:rPr>
          <w:sz w:val="28"/>
          <w:szCs w:val="28"/>
        </w:rPr>
        <w:t xml:space="preserve">районного </w:t>
      </w:r>
      <w:r w:rsidRPr="00496285">
        <w:rPr>
          <w:sz w:val="28"/>
          <w:szCs w:val="28"/>
        </w:rPr>
        <w:t>бюджету</w:t>
      </w:r>
      <w:r w:rsidR="007B7683">
        <w:rPr>
          <w:sz w:val="28"/>
          <w:szCs w:val="28"/>
        </w:rPr>
        <w:t xml:space="preserve"> </w:t>
      </w:r>
      <w:r w:rsidRPr="00496285">
        <w:rPr>
          <w:sz w:val="28"/>
          <w:szCs w:val="28"/>
        </w:rPr>
        <w:t>є основою для складання головними розпорядниками бюджетних коштів планів своєї діяльності на 2021 та 2022 роки.</w:t>
      </w:r>
    </w:p>
    <w:p w:rsidR="00EF2BC1" w:rsidRPr="00496285" w:rsidRDefault="00EF2BC1" w:rsidP="00B0576F">
      <w:pPr>
        <w:autoSpaceDE w:val="0"/>
        <w:autoSpaceDN w:val="0"/>
        <w:adjustRightInd w:val="0"/>
        <w:ind w:firstLine="708"/>
        <w:jc w:val="both"/>
        <w:rPr>
          <w:sz w:val="28"/>
          <w:szCs w:val="28"/>
        </w:rPr>
      </w:pPr>
      <w:r w:rsidRPr="00496285">
        <w:rPr>
          <w:sz w:val="28"/>
          <w:szCs w:val="28"/>
        </w:rPr>
        <w:t>При здійсненні прогнозу бюджету</w:t>
      </w:r>
      <w:r w:rsidR="007B7683">
        <w:rPr>
          <w:sz w:val="28"/>
          <w:szCs w:val="28"/>
        </w:rPr>
        <w:t xml:space="preserve"> </w:t>
      </w:r>
      <w:r w:rsidR="005C67CC">
        <w:rPr>
          <w:sz w:val="28"/>
          <w:szCs w:val="28"/>
        </w:rPr>
        <w:t>району</w:t>
      </w:r>
      <w:r w:rsidRPr="00496285">
        <w:rPr>
          <w:sz w:val="28"/>
          <w:szCs w:val="28"/>
        </w:rPr>
        <w:t xml:space="preserve"> на 2021-2022 роки застосовані такі основні прогнозні макропоказники економічного і соціального розвитку України: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3"/>
        <w:gridCol w:w="1134"/>
        <w:gridCol w:w="1127"/>
      </w:tblGrid>
      <w:tr w:rsidR="00EF2BC1" w:rsidRPr="00496285" w:rsidTr="00B0576F">
        <w:tc>
          <w:tcPr>
            <w:tcW w:w="7083" w:type="dxa"/>
          </w:tcPr>
          <w:p w:rsidR="00EF2BC1" w:rsidRPr="003C6C38" w:rsidRDefault="00EF2BC1" w:rsidP="00775565">
            <w:pPr>
              <w:autoSpaceDE w:val="0"/>
              <w:autoSpaceDN w:val="0"/>
              <w:adjustRightInd w:val="0"/>
              <w:jc w:val="both"/>
            </w:pPr>
            <w:r w:rsidRPr="003C6C38">
              <w:rPr>
                <w:b/>
                <w:bCs/>
              </w:rPr>
              <w:t xml:space="preserve">Прогноз за базовим сценарієм </w:t>
            </w:r>
          </w:p>
        </w:tc>
        <w:tc>
          <w:tcPr>
            <w:tcW w:w="1134" w:type="dxa"/>
          </w:tcPr>
          <w:p w:rsidR="00EF2BC1" w:rsidRPr="003C6C38" w:rsidRDefault="00EF2BC1" w:rsidP="00B0576F">
            <w:pPr>
              <w:autoSpaceDE w:val="0"/>
              <w:autoSpaceDN w:val="0"/>
              <w:adjustRightInd w:val="0"/>
              <w:ind w:left="-111" w:right="-107"/>
              <w:jc w:val="center"/>
            </w:pPr>
            <w:r w:rsidRPr="003C6C38">
              <w:t>2021 рік</w:t>
            </w:r>
          </w:p>
        </w:tc>
        <w:tc>
          <w:tcPr>
            <w:tcW w:w="1127" w:type="dxa"/>
          </w:tcPr>
          <w:p w:rsidR="00EF2BC1" w:rsidRPr="003C6C38" w:rsidRDefault="00EF2BC1" w:rsidP="00B0576F">
            <w:pPr>
              <w:autoSpaceDE w:val="0"/>
              <w:autoSpaceDN w:val="0"/>
              <w:adjustRightInd w:val="0"/>
              <w:ind w:left="-102" w:right="-115"/>
              <w:jc w:val="center"/>
            </w:pPr>
            <w:r w:rsidRPr="003C6C38">
              <w:t>2022 рік</w:t>
            </w:r>
          </w:p>
        </w:tc>
      </w:tr>
      <w:tr w:rsidR="00EF2BC1" w:rsidRPr="00496285" w:rsidTr="00B0576F">
        <w:tc>
          <w:tcPr>
            <w:tcW w:w="7083" w:type="dxa"/>
          </w:tcPr>
          <w:p w:rsidR="00EF2BC1" w:rsidRPr="003C6C38" w:rsidRDefault="00EF2BC1" w:rsidP="00775565">
            <w:pPr>
              <w:autoSpaceDE w:val="0"/>
              <w:autoSpaceDN w:val="0"/>
              <w:adjustRightInd w:val="0"/>
              <w:jc w:val="both"/>
            </w:pPr>
            <w:r w:rsidRPr="003C6C38">
              <w:t>Індекс споживчих цін (грудень до грудня</w:t>
            </w:r>
            <w:r w:rsidR="00B0576F" w:rsidRPr="003C6C38">
              <w:t xml:space="preserve"> </w:t>
            </w:r>
            <w:r w:rsidRPr="003C6C38">
              <w:t>попереднього року)</w:t>
            </w:r>
          </w:p>
        </w:tc>
        <w:tc>
          <w:tcPr>
            <w:tcW w:w="1134" w:type="dxa"/>
          </w:tcPr>
          <w:p w:rsidR="00EF2BC1" w:rsidRPr="003C6C38" w:rsidRDefault="00EF2BC1" w:rsidP="00775565">
            <w:pPr>
              <w:autoSpaceDE w:val="0"/>
              <w:autoSpaceDN w:val="0"/>
              <w:adjustRightInd w:val="0"/>
              <w:jc w:val="both"/>
            </w:pPr>
            <w:r w:rsidRPr="003C6C38">
              <w:t>105,7</w:t>
            </w:r>
          </w:p>
        </w:tc>
        <w:tc>
          <w:tcPr>
            <w:tcW w:w="1127" w:type="dxa"/>
          </w:tcPr>
          <w:p w:rsidR="00EF2BC1" w:rsidRPr="003C6C38" w:rsidRDefault="00EF2BC1" w:rsidP="00775565">
            <w:pPr>
              <w:autoSpaceDE w:val="0"/>
              <w:autoSpaceDN w:val="0"/>
              <w:adjustRightInd w:val="0"/>
              <w:jc w:val="both"/>
            </w:pPr>
            <w:r w:rsidRPr="003C6C38">
              <w:t>105,3</w:t>
            </w:r>
          </w:p>
        </w:tc>
      </w:tr>
      <w:tr w:rsidR="00EF2BC1" w:rsidRPr="00496285" w:rsidTr="00B0576F">
        <w:tc>
          <w:tcPr>
            <w:tcW w:w="7083" w:type="dxa"/>
          </w:tcPr>
          <w:p w:rsidR="00EF2BC1" w:rsidRPr="003C6C38" w:rsidRDefault="00EF2BC1" w:rsidP="00775565">
            <w:pPr>
              <w:autoSpaceDE w:val="0"/>
              <w:autoSpaceDN w:val="0"/>
              <w:adjustRightInd w:val="0"/>
              <w:jc w:val="both"/>
            </w:pPr>
            <w:r w:rsidRPr="003C6C38">
              <w:t>Індекс цін виробників (грудень до грудня</w:t>
            </w:r>
          </w:p>
          <w:p w:rsidR="00EF2BC1" w:rsidRPr="003C6C38" w:rsidRDefault="00EF2BC1" w:rsidP="00775565">
            <w:pPr>
              <w:autoSpaceDE w:val="0"/>
              <w:autoSpaceDN w:val="0"/>
              <w:adjustRightInd w:val="0"/>
              <w:jc w:val="both"/>
            </w:pPr>
            <w:r w:rsidRPr="003C6C38">
              <w:t>попереднього року)</w:t>
            </w:r>
          </w:p>
        </w:tc>
        <w:tc>
          <w:tcPr>
            <w:tcW w:w="1134" w:type="dxa"/>
          </w:tcPr>
          <w:p w:rsidR="00EF2BC1" w:rsidRPr="003C6C38" w:rsidRDefault="00EF2BC1" w:rsidP="00775565">
            <w:pPr>
              <w:autoSpaceDE w:val="0"/>
              <w:autoSpaceDN w:val="0"/>
              <w:adjustRightInd w:val="0"/>
              <w:jc w:val="both"/>
            </w:pPr>
            <w:r w:rsidRPr="003C6C38">
              <w:t>108,0</w:t>
            </w:r>
          </w:p>
        </w:tc>
        <w:tc>
          <w:tcPr>
            <w:tcW w:w="1127" w:type="dxa"/>
          </w:tcPr>
          <w:p w:rsidR="00EF2BC1" w:rsidRPr="003C6C38" w:rsidRDefault="00EF2BC1" w:rsidP="00775565">
            <w:pPr>
              <w:autoSpaceDE w:val="0"/>
              <w:autoSpaceDN w:val="0"/>
              <w:adjustRightInd w:val="0"/>
              <w:jc w:val="both"/>
            </w:pPr>
            <w:r w:rsidRPr="003C6C38">
              <w:t>106,1</w:t>
            </w:r>
          </w:p>
        </w:tc>
      </w:tr>
    </w:tbl>
    <w:p w:rsidR="00EF2BC1" w:rsidRPr="00077FE7" w:rsidRDefault="00EF2BC1" w:rsidP="00EF2BC1">
      <w:pPr>
        <w:autoSpaceDE w:val="0"/>
        <w:autoSpaceDN w:val="0"/>
        <w:adjustRightInd w:val="0"/>
        <w:ind w:firstLine="426"/>
        <w:jc w:val="both"/>
        <w:rPr>
          <w:sz w:val="28"/>
          <w:szCs w:val="28"/>
          <w:lang w:val="ru-RU"/>
        </w:rPr>
      </w:pPr>
      <w:r>
        <w:rPr>
          <w:sz w:val="28"/>
          <w:szCs w:val="28"/>
        </w:rPr>
        <w:t>Прожитковий мінімум є базовим державним соціальним стандартом, на основі якого визначаються державні соціальні гарантії та стандарти</w:t>
      </w:r>
      <w:r w:rsidR="00435D3E">
        <w:rPr>
          <w:sz w:val="28"/>
          <w:szCs w:val="28"/>
        </w:rPr>
        <w:t xml:space="preserve"> у сферах доходів населення, житлово-комунального, побутового, соціально культурного обслуговування, охорони здоров’я та освіти. Прожитковий мінімум для працездатних осіб з 1 січня </w:t>
      </w:r>
      <w:r w:rsidR="00334033">
        <w:rPr>
          <w:sz w:val="28"/>
          <w:szCs w:val="28"/>
        </w:rPr>
        <w:t>2021 року становить 2 270 грн., з 1 січня 2022 року – 2 445 грн.</w:t>
      </w:r>
    </w:p>
    <w:p w:rsidR="008F25E8" w:rsidRPr="00077FE7" w:rsidRDefault="008F25E8" w:rsidP="00EF2BC1">
      <w:pPr>
        <w:autoSpaceDE w:val="0"/>
        <w:autoSpaceDN w:val="0"/>
        <w:adjustRightInd w:val="0"/>
        <w:ind w:firstLine="426"/>
        <w:jc w:val="both"/>
        <w:rPr>
          <w:sz w:val="28"/>
          <w:szCs w:val="28"/>
          <w:lang w:val="ru-RU"/>
        </w:rPr>
      </w:pPr>
    </w:p>
    <w:p w:rsidR="008F25E8" w:rsidRPr="00077FE7" w:rsidRDefault="008F25E8" w:rsidP="00EF2BC1">
      <w:pPr>
        <w:autoSpaceDE w:val="0"/>
        <w:autoSpaceDN w:val="0"/>
        <w:adjustRightInd w:val="0"/>
        <w:ind w:firstLine="426"/>
        <w:jc w:val="both"/>
        <w:rPr>
          <w:sz w:val="28"/>
          <w:szCs w:val="28"/>
          <w:lang w:val="ru-RU"/>
        </w:rPr>
      </w:pPr>
    </w:p>
    <w:p w:rsidR="00EF2BC1" w:rsidRPr="00496285" w:rsidRDefault="00EF2BC1" w:rsidP="00EF2BC1">
      <w:pPr>
        <w:autoSpaceDE w:val="0"/>
        <w:autoSpaceDN w:val="0"/>
        <w:adjustRightInd w:val="0"/>
        <w:ind w:firstLine="426"/>
        <w:jc w:val="both"/>
        <w:rPr>
          <w:sz w:val="28"/>
          <w:szCs w:val="28"/>
        </w:rPr>
      </w:pPr>
      <w:r w:rsidRPr="00496285">
        <w:rPr>
          <w:sz w:val="28"/>
          <w:szCs w:val="28"/>
        </w:rPr>
        <w:lastRenderedPageBreak/>
        <w:t>Під час розрахунку враховано такі соціальні стандарти:</w:t>
      </w:r>
    </w:p>
    <w:p w:rsidR="00EF2BC1" w:rsidRPr="00496285" w:rsidRDefault="00EF2BC1" w:rsidP="00EF2BC1">
      <w:pPr>
        <w:autoSpaceDE w:val="0"/>
        <w:autoSpaceDN w:val="0"/>
        <w:adjustRightInd w:val="0"/>
        <w:ind w:firstLine="426"/>
        <w:jc w:val="both"/>
        <w:rPr>
          <w:sz w:val="28"/>
          <w:szCs w:val="28"/>
        </w:rPr>
      </w:pPr>
      <w:r w:rsidRPr="00496285">
        <w:rPr>
          <w:sz w:val="28"/>
          <w:szCs w:val="28"/>
        </w:rPr>
        <w:t>1. Мінімальна заробітна плата:</w:t>
      </w:r>
    </w:p>
    <w:p w:rsidR="00EF2BC1" w:rsidRPr="00496285" w:rsidRDefault="00EF2BC1" w:rsidP="00EF2BC1">
      <w:pPr>
        <w:autoSpaceDE w:val="0"/>
        <w:autoSpaceDN w:val="0"/>
        <w:adjustRightInd w:val="0"/>
        <w:ind w:firstLine="426"/>
        <w:jc w:val="both"/>
        <w:rPr>
          <w:sz w:val="28"/>
          <w:szCs w:val="28"/>
        </w:rPr>
      </w:pPr>
      <w:r w:rsidRPr="00496285">
        <w:rPr>
          <w:sz w:val="28"/>
          <w:szCs w:val="28"/>
        </w:rPr>
        <w:t>з січня 2021 року – 5 003 гривні;</w:t>
      </w:r>
    </w:p>
    <w:p w:rsidR="00EF2BC1" w:rsidRPr="00496285" w:rsidRDefault="00EF2BC1" w:rsidP="00EF2BC1">
      <w:pPr>
        <w:autoSpaceDE w:val="0"/>
        <w:autoSpaceDN w:val="0"/>
        <w:adjustRightInd w:val="0"/>
        <w:ind w:firstLine="426"/>
        <w:jc w:val="both"/>
        <w:rPr>
          <w:sz w:val="28"/>
          <w:szCs w:val="28"/>
        </w:rPr>
      </w:pPr>
      <w:r w:rsidRPr="00496285">
        <w:rPr>
          <w:sz w:val="28"/>
          <w:szCs w:val="28"/>
        </w:rPr>
        <w:t>з січня 2022 року – 5 290 гривень.</w:t>
      </w:r>
    </w:p>
    <w:p w:rsidR="00EF2BC1" w:rsidRPr="00496285" w:rsidRDefault="00234B77" w:rsidP="00EF2BC1">
      <w:pPr>
        <w:autoSpaceDE w:val="0"/>
        <w:autoSpaceDN w:val="0"/>
        <w:adjustRightInd w:val="0"/>
        <w:ind w:firstLine="426"/>
        <w:jc w:val="both"/>
        <w:rPr>
          <w:sz w:val="28"/>
          <w:szCs w:val="28"/>
        </w:rPr>
      </w:pPr>
      <w:r>
        <w:rPr>
          <w:sz w:val="28"/>
          <w:szCs w:val="28"/>
        </w:rPr>
        <w:t>2. Посадовий оклад працівника І</w:t>
      </w:r>
      <w:r w:rsidR="00EF2BC1" w:rsidRPr="00496285">
        <w:rPr>
          <w:sz w:val="28"/>
          <w:szCs w:val="28"/>
        </w:rPr>
        <w:t xml:space="preserve"> тарифного розряду Єдиної тарифної сітки:</w:t>
      </w:r>
    </w:p>
    <w:p w:rsidR="00EF2BC1" w:rsidRPr="00496285" w:rsidRDefault="00EF2BC1" w:rsidP="00EF2BC1">
      <w:pPr>
        <w:autoSpaceDE w:val="0"/>
        <w:autoSpaceDN w:val="0"/>
        <w:adjustRightInd w:val="0"/>
        <w:ind w:firstLine="426"/>
        <w:jc w:val="both"/>
        <w:rPr>
          <w:sz w:val="28"/>
          <w:szCs w:val="28"/>
        </w:rPr>
      </w:pPr>
      <w:r w:rsidRPr="00496285">
        <w:rPr>
          <w:sz w:val="28"/>
          <w:szCs w:val="28"/>
        </w:rPr>
        <w:t>з січня 2021 року – 2 270 гривень;</w:t>
      </w:r>
    </w:p>
    <w:p w:rsidR="00EF2BC1" w:rsidRPr="00077FE7" w:rsidRDefault="00EF2BC1" w:rsidP="00EF2BC1">
      <w:pPr>
        <w:autoSpaceDE w:val="0"/>
        <w:autoSpaceDN w:val="0"/>
        <w:adjustRightInd w:val="0"/>
        <w:ind w:firstLine="426"/>
        <w:jc w:val="both"/>
        <w:rPr>
          <w:sz w:val="28"/>
          <w:szCs w:val="28"/>
          <w:lang w:val="ru-RU"/>
        </w:rPr>
      </w:pPr>
      <w:r w:rsidRPr="00496285">
        <w:rPr>
          <w:sz w:val="28"/>
          <w:szCs w:val="28"/>
        </w:rPr>
        <w:t>з січня 2022 року – 2 445 гривень.</w:t>
      </w:r>
    </w:p>
    <w:p w:rsidR="008F25E8" w:rsidRPr="00077FE7" w:rsidRDefault="008F25E8" w:rsidP="00EF2BC1">
      <w:pPr>
        <w:autoSpaceDE w:val="0"/>
        <w:autoSpaceDN w:val="0"/>
        <w:adjustRightInd w:val="0"/>
        <w:ind w:firstLine="426"/>
        <w:jc w:val="both"/>
        <w:rPr>
          <w:sz w:val="28"/>
          <w:szCs w:val="28"/>
          <w:lang w:val="ru-RU"/>
        </w:rPr>
      </w:pPr>
    </w:p>
    <w:p w:rsidR="008F25E8" w:rsidRPr="00077FE7" w:rsidRDefault="008F25E8" w:rsidP="00EF2BC1">
      <w:pPr>
        <w:autoSpaceDE w:val="0"/>
        <w:autoSpaceDN w:val="0"/>
        <w:adjustRightInd w:val="0"/>
        <w:ind w:firstLine="426"/>
        <w:jc w:val="both"/>
        <w:rPr>
          <w:sz w:val="28"/>
          <w:szCs w:val="28"/>
          <w:lang w:val="ru-RU"/>
        </w:rPr>
      </w:pPr>
    </w:p>
    <w:p w:rsidR="00FF4D6F" w:rsidRPr="00FF4D6F" w:rsidRDefault="00FF4D6F" w:rsidP="00FF4D6F">
      <w:pPr>
        <w:autoSpaceDE w:val="0"/>
        <w:autoSpaceDN w:val="0"/>
        <w:adjustRightInd w:val="0"/>
        <w:ind w:firstLine="426"/>
        <w:jc w:val="center"/>
        <w:rPr>
          <w:b/>
          <w:sz w:val="28"/>
          <w:szCs w:val="28"/>
        </w:rPr>
      </w:pPr>
      <w:r w:rsidRPr="00FF4D6F">
        <w:rPr>
          <w:b/>
          <w:sz w:val="28"/>
          <w:szCs w:val="28"/>
        </w:rPr>
        <w:t xml:space="preserve">Основні показники </w:t>
      </w:r>
      <w:r w:rsidR="00CE4052">
        <w:rPr>
          <w:b/>
          <w:sz w:val="28"/>
          <w:szCs w:val="28"/>
        </w:rPr>
        <w:t xml:space="preserve">районного </w:t>
      </w:r>
      <w:r w:rsidRPr="00FF4D6F">
        <w:rPr>
          <w:b/>
          <w:sz w:val="28"/>
          <w:szCs w:val="28"/>
        </w:rPr>
        <w:t>бюджету на 2019-2022 роки</w:t>
      </w:r>
    </w:p>
    <w:p w:rsidR="00FF4D6F" w:rsidRPr="003C6C38" w:rsidRDefault="003C6C38" w:rsidP="00FF4D6F">
      <w:pPr>
        <w:autoSpaceDE w:val="0"/>
        <w:autoSpaceDN w:val="0"/>
        <w:adjustRightInd w:val="0"/>
        <w:ind w:firstLine="426"/>
        <w:jc w:val="right"/>
        <w:rPr>
          <w:sz w:val="20"/>
          <w:szCs w:val="20"/>
        </w:rPr>
      </w:pPr>
      <w:r>
        <w:rPr>
          <w:sz w:val="20"/>
          <w:szCs w:val="20"/>
        </w:rPr>
        <w:t xml:space="preserve">  </w:t>
      </w:r>
      <w:r w:rsidR="00FF4D6F" w:rsidRPr="003C6C38">
        <w:rPr>
          <w:sz w:val="20"/>
          <w:szCs w:val="20"/>
        </w:rPr>
        <w:t>(</w:t>
      </w:r>
      <w:proofErr w:type="spellStart"/>
      <w:r w:rsidR="00FF4D6F" w:rsidRPr="003C6C38">
        <w:rPr>
          <w:sz w:val="20"/>
          <w:szCs w:val="20"/>
        </w:rPr>
        <w:t>грн</w:t>
      </w:r>
      <w:proofErr w:type="spellEnd"/>
      <w:r w:rsidR="00FF4D6F" w:rsidRPr="003C6C38">
        <w:rPr>
          <w:sz w:val="20"/>
          <w:szCs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0"/>
        <w:gridCol w:w="1386"/>
        <w:gridCol w:w="1392"/>
        <w:gridCol w:w="1325"/>
        <w:gridCol w:w="26"/>
        <w:gridCol w:w="13"/>
        <w:gridCol w:w="1322"/>
      </w:tblGrid>
      <w:tr w:rsidR="005C5AE8" w:rsidRPr="00496285" w:rsidTr="00625F36">
        <w:tc>
          <w:tcPr>
            <w:tcW w:w="4170" w:type="dxa"/>
          </w:tcPr>
          <w:p w:rsidR="00FF4D6F" w:rsidRPr="003C6C38" w:rsidRDefault="00FF4D6F" w:rsidP="00FF4D6F">
            <w:pPr>
              <w:autoSpaceDE w:val="0"/>
              <w:autoSpaceDN w:val="0"/>
              <w:adjustRightInd w:val="0"/>
              <w:jc w:val="center"/>
              <w:rPr>
                <w:b/>
                <w:bCs/>
                <w:sz w:val="20"/>
                <w:szCs w:val="20"/>
              </w:rPr>
            </w:pPr>
            <w:r w:rsidRPr="003C6C38">
              <w:rPr>
                <w:b/>
                <w:bCs/>
                <w:sz w:val="20"/>
                <w:szCs w:val="20"/>
              </w:rPr>
              <w:t>Показник</w:t>
            </w:r>
          </w:p>
        </w:tc>
        <w:tc>
          <w:tcPr>
            <w:tcW w:w="1386" w:type="dxa"/>
          </w:tcPr>
          <w:p w:rsidR="00FF4D6F" w:rsidRPr="003C6C38" w:rsidRDefault="00FF4D6F" w:rsidP="001A688D">
            <w:pPr>
              <w:autoSpaceDE w:val="0"/>
              <w:autoSpaceDN w:val="0"/>
              <w:adjustRightInd w:val="0"/>
              <w:jc w:val="center"/>
              <w:rPr>
                <w:b/>
                <w:bCs/>
                <w:sz w:val="20"/>
                <w:szCs w:val="20"/>
              </w:rPr>
            </w:pPr>
            <w:r w:rsidRPr="003C6C38">
              <w:rPr>
                <w:b/>
                <w:bCs/>
                <w:sz w:val="20"/>
                <w:szCs w:val="20"/>
              </w:rPr>
              <w:t>2019 рік</w:t>
            </w:r>
            <w:r w:rsidR="00794B75" w:rsidRPr="003C6C38">
              <w:rPr>
                <w:b/>
                <w:bCs/>
                <w:sz w:val="20"/>
                <w:szCs w:val="20"/>
              </w:rPr>
              <w:t xml:space="preserve"> (станом на 01.1</w:t>
            </w:r>
            <w:r w:rsidR="001A688D">
              <w:rPr>
                <w:b/>
                <w:bCs/>
                <w:sz w:val="20"/>
                <w:szCs w:val="20"/>
                <w:lang w:val="en-US"/>
              </w:rPr>
              <w:t>2</w:t>
            </w:r>
            <w:r w:rsidR="00794B75" w:rsidRPr="003C6C38">
              <w:rPr>
                <w:b/>
                <w:bCs/>
                <w:sz w:val="20"/>
                <w:szCs w:val="20"/>
              </w:rPr>
              <w:t>.2019)</w:t>
            </w:r>
          </w:p>
        </w:tc>
        <w:tc>
          <w:tcPr>
            <w:tcW w:w="1392" w:type="dxa"/>
          </w:tcPr>
          <w:p w:rsidR="00FF4D6F" w:rsidRPr="003C6C38" w:rsidRDefault="00FF4D6F" w:rsidP="00FF4D6F">
            <w:pPr>
              <w:autoSpaceDE w:val="0"/>
              <w:autoSpaceDN w:val="0"/>
              <w:adjustRightInd w:val="0"/>
              <w:jc w:val="center"/>
              <w:rPr>
                <w:b/>
                <w:bCs/>
                <w:sz w:val="20"/>
                <w:szCs w:val="20"/>
              </w:rPr>
            </w:pPr>
            <w:r w:rsidRPr="003C6C38">
              <w:rPr>
                <w:b/>
                <w:bCs/>
                <w:sz w:val="20"/>
                <w:szCs w:val="20"/>
              </w:rPr>
              <w:t>2020 рік</w:t>
            </w:r>
          </w:p>
        </w:tc>
        <w:tc>
          <w:tcPr>
            <w:tcW w:w="1351" w:type="dxa"/>
            <w:gridSpan w:val="2"/>
          </w:tcPr>
          <w:p w:rsidR="00FF4D6F" w:rsidRPr="003C6C38" w:rsidRDefault="00FF4D6F" w:rsidP="00FF4D6F">
            <w:pPr>
              <w:autoSpaceDE w:val="0"/>
              <w:autoSpaceDN w:val="0"/>
              <w:adjustRightInd w:val="0"/>
              <w:jc w:val="center"/>
              <w:rPr>
                <w:b/>
                <w:bCs/>
                <w:sz w:val="20"/>
                <w:szCs w:val="20"/>
              </w:rPr>
            </w:pPr>
            <w:r w:rsidRPr="003C6C38">
              <w:rPr>
                <w:b/>
                <w:bCs/>
                <w:sz w:val="20"/>
                <w:szCs w:val="20"/>
              </w:rPr>
              <w:t>2021 рік</w:t>
            </w:r>
          </w:p>
        </w:tc>
        <w:tc>
          <w:tcPr>
            <w:tcW w:w="1335" w:type="dxa"/>
            <w:gridSpan w:val="2"/>
          </w:tcPr>
          <w:p w:rsidR="00FF4D6F" w:rsidRPr="003C6C38" w:rsidRDefault="00FF4D6F" w:rsidP="00FF4D6F">
            <w:pPr>
              <w:autoSpaceDE w:val="0"/>
              <w:autoSpaceDN w:val="0"/>
              <w:adjustRightInd w:val="0"/>
              <w:jc w:val="center"/>
              <w:rPr>
                <w:b/>
                <w:bCs/>
                <w:sz w:val="20"/>
                <w:szCs w:val="20"/>
              </w:rPr>
            </w:pPr>
            <w:r w:rsidRPr="003C6C38">
              <w:rPr>
                <w:b/>
                <w:bCs/>
                <w:sz w:val="20"/>
                <w:szCs w:val="20"/>
              </w:rPr>
              <w:t>2022 рік</w:t>
            </w:r>
          </w:p>
        </w:tc>
      </w:tr>
      <w:tr w:rsidR="00F32908" w:rsidRPr="00496285" w:rsidTr="00625F36">
        <w:tc>
          <w:tcPr>
            <w:tcW w:w="4170" w:type="dxa"/>
            <w:tcBorders>
              <w:right w:val="nil"/>
            </w:tcBorders>
          </w:tcPr>
          <w:p w:rsidR="00234B77" w:rsidRPr="003C6C38" w:rsidRDefault="00234B77" w:rsidP="00775565">
            <w:pPr>
              <w:autoSpaceDE w:val="0"/>
              <w:autoSpaceDN w:val="0"/>
              <w:adjustRightInd w:val="0"/>
              <w:jc w:val="center"/>
              <w:rPr>
                <w:b/>
                <w:bCs/>
                <w:sz w:val="20"/>
                <w:szCs w:val="20"/>
              </w:rPr>
            </w:pPr>
            <w:r w:rsidRPr="003C6C38">
              <w:rPr>
                <w:b/>
                <w:bCs/>
                <w:sz w:val="20"/>
                <w:szCs w:val="20"/>
              </w:rPr>
              <w:t>Загальний фонд</w:t>
            </w:r>
          </w:p>
        </w:tc>
        <w:tc>
          <w:tcPr>
            <w:tcW w:w="4142" w:type="dxa"/>
            <w:gridSpan w:val="5"/>
            <w:tcBorders>
              <w:left w:val="nil"/>
              <w:right w:val="nil"/>
            </w:tcBorders>
          </w:tcPr>
          <w:p w:rsidR="00234B77" w:rsidRPr="003C6C38" w:rsidRDefault="00234B77" w:rsidP="00775565">
            <w:pPr>
              <w:autoSpaceDE w:val="0"/>
              <w:autoSpaceDN w:val="0"/>
              <w:adjustRightInd w:val="0"/>
              <w:jc w:val="both"/>
              <w:rPr>
                <w:b/>
                <w:bCs/>
                <w:sz w:val="20"/>
                <w:szCs w:val="20"/>
              </w:rPr>
            </w:pPr>
          </w:p>
        </w:tc>
        <w:tc>
          <w:tcPr>
            <w:tcW w:w="1322" w:type="dxa"/>
            <w:tcBorders>
              <w:left w:val="nil"/>
            </w:tcBorders>
          </w:tcPr>
          <w:p w:rsidR="00234B77" w:rsidRPr="003C6C38" w:rsidRDefault="00234B77" w:rsidP="00775565">
            <w:pPr>
              <w:autoSpaceDE w:val="0"/>
              <w:autoSpaceDN w:val="0"/>
              <w:adjustRightInd w:val="0"/>
              <w:jc w:val="both"/>
              <w:rPr>
                <w:b/>
                <w:bCs/>
                <w:sz w:val="20"/>
                <w:szCs w:val="20"/>
              </w:rPr>
            </w:pPr>
          </w:p>
        </w:tc>
      </w:tr>
      <w:tr w:rsidR="005C5AE8" w:rsidRPr="00496285" w:rsidTr="00B8664D">
        <w:tc>
          <w:tcPr>
            <w:tcW w:w="4170" w:type="dxa"/>
          </w:tcPr>
          <w:p w:rsidR="00FF4D6F" w:rsidRPr="0027046C" w:rsidRDefault="00FF4D6F" w:rsidP="00775565">
            <w:pPr>
              <w:autoSpaceDE w:val="0"/>
              <w:autoSpaceDN w:val="0"/>
              <w:adjustRightInd w:val="0"/>
              <w:jc w:val="both"/>
              <w:rPr>
                <w:b/>
                <w:bCs/>
                <w:sz w:val="20"/>
                <w:szCs w:val="20"/>
              </w:rPr>
            </w:pPr>
            <w:r w:rsidRPr="0027046C">
              <w:rPr>
                <w:b/>
                <w:bCs/>
                <w:sz w:val="20"/>
                <w:szCs w:val="20"/>
              </w:rPr>
              <w:t>Доходи ( із трансфертами)</w:t>
            </w:r>
          </w:p>
        </w:tc>
        <w:tc>
          <w:tcPr>
            <w:tcW w:w="1386" w:type="dxa"/>
          </w:tcPr>
          <w:p w:rsidR="00FF4D6F" w:rsidRPr="0027046C" w:rsidRDefault="000222A7" w:rsidP="005C5AE8">
            <w:pPr>
              <w:autoSpaceDE w:val="0"/>
              <w:autoSpaceDN w:val="0"/>
              <w:adjustRightInd w:val="0"/>
              <w:ind w:left="-101" w:right="-115"/>
              <w:jc w:val="center"/>
              <w:rPr>
                <w:b/>
                <w:bCs/>
                <w:sz w:val="20"/>
                <w:szCs w:val="20"/>
              </w:rPr>
            </w:pPr>
            <w:r w:rsidRPr="0027046C">
              <w:rPr>
                <w:b/>
                <w:bCs/>
                <w:sz w:val="20"/>
                <w:szCs w:val="20"/>
              </w:rPr>
              <w:t>1</w:t>
            </w:r>
            <w:r w:rsidR="005C5AE8">
              <w:rPr>
                <w:b/>
                <w:bCs/>
                <w:sz w:val="20"/>
                <w:szCs w:val="20"/>
              </w:rPr>
              <w:t>87824594</w:t>
            </w:r>
          </w:p>
        </w:tc>
        <w:tc>
          <w:tcPr>
            <w:tcW w:w="1392" w:type="dxa"/>
          </w:tcPr>
          <w:p w:rsidR="00FF4D6F" w:rsidRPr="0027046C" w:rsidRDefault="00F32908" w:rsidP="00F32908">
            <w:pPr>
              <w:autoSpaceDE w:val="0"/>
              <w:autoSpaceDN w:val="0"/>
              <w:adjustRightInd w:val="0"/>
              <w:jc w:val="center"/>
              <w:rPr>
                <w:b/>
                <w:bCs/>
                <w:sz w:val="20"/>
                <w:szCs w:val="20"/>
              </w:rPr>
            </w:pPr>
            <w:r>
              <w:rPr>
                <w:b/>
                <w:bCs/>
                <w:sz w:val="20"/>
                <w:szCs w:val="20"/>
                <w:lang w:val="en-US"/>
              </w:rPr>
              <w:t>66715900</w:t>
            </w:r>
          </w:p>
        </w:tc>
        <w:tc>
          <w:tcPr>
            <w:tcW w:w="1351" w:type="dxa"/>
            <w:gridSpan w:val="2"/>
          </w:tcPr>
          <w:p w:rsidR="00FF4D6F" w:rsidRPr="0027046C" w:rsidRDefault="00F32908" w:rsidP="00F32908">
            <w:pPr>
              <w:autoSpaceDE w:val="0"/>
              <w:autoSpaceDN w:val="0"/>
              <w:adjustRightInd w:val="0"/>
              <w:jc w:val="center"/>
              <w:rPr>
                <w:b/>
                <w:bCs/>
                <w:sz w:val="20"/>
                <w:szCs w:val="20"/>
              </w:rPr>
            </w:pPr>
            <w:r>
              <w:rPr>
                <w:b/>
                <w:bCs/>
                <w:sz w:val="20"/>
                <w:szCs w:val="20"/>
                <w:lang w:val="en-US"/>
              </w:rPr>
              <w:t>58950</w:t>
            </w:r>
            <w:r w:rsidR="00404600">
              <w:rPr>
                <w:b/>
                <w:bCs/>
                <w:sz w:val="20"/>
                <w:szCs w:val="20"/>
              </w:rPr>
              <w:t>000</w:t>
            </w:r>
          </w:p>
        </w:tc>
        <w:tc>
          <w:tcPr>
            <w:tcW w:w="1335" w:type="dxa"/>
            <w:gridSpan w:val="2"/>
          </w:tcPr>
          <w:p w:rsidR="00FF4D6F" w:rsidRPr="0027046C" w:rsidRDefault="00F32908" w:rsidP="00F32908">
            <w:pPr>
              <w:autoSpaceDE w:val="0"/>
              <w:autoSpaceDN w:val="0"/>
              <w:adjustRightInd w:val="0"/>
              <w:jc w:val="center"/>
              <w:rPr>
                <w:b/>
                <w:bCs/>
                <w:sz w:val="20"/>
                <w:szCs w:val="20"/>
              </w:rPr>
            </w:pPr>
            <w:r>
              <w:rPr>
                <w:b/>
                <w:bCs/>
                <w:sz w:val="20"/>
                <w:szCs w:val="20"/>
                <w:lang w:val="en-US"/>
              </w:rPr>
              <w:t>60550</w:t>
            </w:r>
            <w:r w:rsidR="00404600">
              <w:rPr>
                <w:b/>
                <w:bCs/>
                <w:sz w:val="20"/>
                <w:szCs w:val="20"/>
              </w:rPr>
              <w:t>000</w:t>
            </w:r>
          </w:p>
        </w:tc>
      </w:tr>
      <w:tr w:rsidR="005C5AE8" w:rsidRPr="00496285" w:rsidTr="00B8664D">
        <w:tc>
          <w:tcPr>
            <w:tcW w:w="4170" w:type="dxa"/>
          </w:tcPr>
          <w:p w:rsidR="00FF4D6F" w:rsidRPr="003C6C38" w:rsidRDefault="00FF4D6F" w:rsidP="00775565">
            <w:pPr>
              <w:autoSpaceDE w:val="0"/>
              <w:autoSpaceDN w:val="0"/>
              <w:adjustRightInd w:val="0"/>
              <w:jc w:val="both"/>
              <w:rPr>
                <w:bCs/>
                <w:sz w:val="20"/>
                <w:szCs w:val="20"/>
              </w:rPr>
            </w:pPr>
            <w:r w:rsidRPr="003C6C38">
              <w:rPr>
                <w:bCs/>
                <w:sz w:val="20"/>
                <w:szCs w:val="20"/>
              </w:rPr>
              <w:t>Видатки (із трансфертами)</w:t>
            </w:r>
          </w:p>
        </w:tc>
        <w:tc>
          <w:tcPr>
            <w:tcW w:w="1386" w:type="dxa"/>
          </w:tcPr>
          <w:p w:rsidR="00FF4D6F" w:rsidRPr="003C6C38" w:rsidRDefault="00B8664D" w:rsidP="000222A7">
            <w:pPr>
              <w:autoSpaceDE w:val="0"/>
              <w:autoSpaceDN w:val="0"/>
              <w:adjustRightInd w:val="0"/>
              <w:ind w:left="-101"/>
              <w:jc w:val="center"/>
              <w:rPr>
                <w:bCs/>
                <w:sz w:val="20"/>
                <w:szCs w:val="20"/>
              </w:rPr>
            </w:pPr>
            <w:r>
              <w:rPr>
                <w:bCs/>
                <w:sz w:val="20"/>
                <w:szCs w:val="20"/>
              </w:rPr>
              <w:t>186023771</w:t>
            </w:r>
          </w:p>
        </w:tc>
        <w:tc>
          <w:tcPr>
            <w:tcW w:w="1392" w:type="dxa"/>
          </w:tcPr>
          <w:p w:rsidR="00FF4D6F" w:rsidRPr="003C6C38" w:rsidRDefault="00B8664D" w:rsidP="00C80A58">
            <w:pPr>
              <w:autoSpaceDE w:val="0"/>
              <w:autoSpaceDN w:val="0"/>
              <w:adjustRightInd w:val="0"/>
              <w:jc w:val="center"/>
              <w:rPr>
                <w:bCs/>
                <w:sz w:val="20"/>
                <w:szCs w:val="20"/>
              </w:rPr>
            </w:pPr>
            <w:r>
              <w:rPr>
                <w:bCs/>
                <w:sz w:val="20"/>
                <w:szCs w:val="20"/>
              </w:rPr>
              <w:t>666134</w:t>
            </w:r>
            <w:r w:rsidR="00C80A58">
              <w:rPr>
                <w:bCs/>
                <w:sz w:val="20"/>
                <w:szCs w:val="20"/>
              </w:rPr>
              <w:t>00</w:t>
            </w:r>
          </w:p>
        </w:tc>
        <w:tc>
          <w:tcPr>
            <w:tcW w:w="1351" w:type="dxa"/>
            <w:gridSpan w:val="2"/>
          </w:tcPr>
          <w:p w:rsidR="00FF4D6F" w:rsidRPr="003C6C38" w:rsidRDefault="009A38DD" w:rsidP="00FF4D6F">
            <w:pPr>
              <w:autoSpaceDE w:val="0"/>
              <w:autoSpaceDN w:val="0"/>
              <w:adjustRightInd w:val="0"/>
              <w:jc w:val="center"/>
              <w:rPr>
                <w:bCs/>
                <w:sz w:val="20"/>
                <w:szCs w:val="20"/>
              </w:rPr>
            </w:pPr>
            <w:r w:rsidRPr="009A38DD">
              <w:rPr>
                <w:bCs/>
                <w:sz w:val="20"/>
                <w:szCs w:val="20"/>
              </w:rPr>
              <w:t>57879200</w:t>
            </w:r>
          </w:p>
        </w:tc>
        <w:tc>
          <w:tcPr>
            <w:tcW w:w="1335" w:type="dxa"/>
            <w:gridSpan w:val="2"/>
          </w:tcPr>
          <w:p w:rsidR="00FF4D6F" w:rsidRPr="003C6C38" w:rsidRDefault="00745337" w:rsidP="000F6FF5">
            <w:pPr>
              <w:autoSpaceDE w:val="0"/>
              <w:autoSpaceDN w:val="0"/>
              <w:adjustRightInd w:val="0"/>
              <w:jc w:val="center"/>
              <w:rPr>
                <w:bCs/>
                <w:sz w:val="20"/>
                <w:szCs w:val="20"/>
              </w:rPr>
            </w:pPr>
            <w:r>
              <w:rPr>
                <w:bCs/>
                <w:sz w:val="20"/>
                <w:szCs w:val="20"/>
              </w:rPr>
              <w:t>58</w:t>
            </w:r>
            <w:r w:rsidR="000F6FF5">
              <w:rPr>
                <w:bCs/>
                <w:sz w:val="20"/>
                <w:szCs w:val="20"/>
              </w:rPr>
              <w:t>8</w:t>
            </w:r>
            <w:r w:rsidR="00F5259A">
              <w:rPr>
                <w:bCs/>
                <w:sz w:val="20"/>
                <w:szCs w:val="20"/>
              </w:rPr>
              <w:t>89200</w:t>
            </w:r>
          </w:p>
        </w:tc>
      </w:tr>
      <w:tr w:rsidR="005C5AE8" w:rsidRPr="00496285" w:rsidTr="00B8664D">
        <w:tc>
          <w:tcPr>
            <w:tcW w:w="4170" w:type="dxa"/>
          </w:tcPr>
          <w:p w:rsidR="00FF4D6F" w:rsidRPr="003C6C38" w:rsidRDefault="00FF4D6F" w:rsidP="00775565">
            <w:pPr>
              <w:autoSpaceDE w:val="0"/>
              <w:autoSpaceDN w:val="0"/>
              <w:adjustRightInd w:val="0"/>
              <w:jc w:val="both"/>
              <w:rPr>
                <w:bCs/>
                <w:sz w:val="20"/>
                <w:szCs w:val="20"/>
              </w:rPr>
            </w:pPr>
            <w:r w:rsidRPr="003C6C38">
              <w:rPr>
                <w:color w:val="000000"/>
                <w:sz w:val="20"/>
                <w:szCs w:val="20"/>
                <w:shd w:val="clear" w:color="auto" w:fill="FFFFFF"/>
              </w:rPr>
              <w:t>Кредитування усього, у тому числі:</w:t>
            </w:r>
          </w:p>
        </w:tc>
        <w:tc>
          <w:tcPr>
            <w:tcW w:w="1386" w:type="dxa"/>
          </w:tcPr>
          <w:p w:rsidR="00FF4D6F" w:rsidRPr="003C6C38" w:rsidRDefault="00F84768" w:rsidP="00F84768">
            <w:pPr>
              <w:autoSpaceDE w:val="0"/>
              <w:autoSpaceDN w:val="0"/>
              <w:adjustRightInd w:val="0"/>
              <w:jc w:val="center"/>
              <w:rPr>
                <w:bCs/>
                <w:sz w:val="20"/>
                <w:szCs w:val="20"/>
              </w:rPr>
            </w:pPr>
            <w:r>
              <w:rPr>
                <w:bCs/>
                <w:sz w:val="20"/>
                <w:szCs w:val="20"/>
                <w:lang w:val="en-US"/>
              </w:rPr>
              <w:t>8</w:t>
            </w:r>
            <w:r w:rsidR="00625F36" w:rsidRPr="003C6C38">
              <w:rPr>
                <w:bCs/>
                <w:sz w:val="20"/>
                <w:szCs w:val="20"/>
              </w:rPr>
              <w:t>0000</w:t>
            </w:r>
          </w:p>
        </w:tc>
        <w:tc>
          <w:tcPr>
            <w:tcW w:w="1392" w:type="dxa"/>
          </w:tcPr>
          <w:p w:rsidR="00FF4D6F" w:rsidRPr="003C6C38" w:rsidRDefault="00F84768" w:rsidP="00FF4D6F">
            <w:pPr>
              <w:autoSpaceDE w:val="0"/>
              <w:autoSpaceDN w:val="0"/>
              <w:adjustRightInd w:val="0"/>
              <w:jc w:val="center"/>
              <w:rPr>
                <w:bCs/>
                <w:sz w:val="20"/>
                <w:szCs w:val="20"/>
              </w:rPr>
            </w:pPr>
            <w:r>
              <w:rPr>
                <w:bCs/>
                <w:sz w:val="20"/>
                <w:szCs w:val="20"/>
                <w:lang w:val="en-US"/>
              </w:rPr>
              <w:t>95</w:t>
            </w:r>
            <w:r w:rsidR="008B161E" w:rsidRPr="003C6C38">
              <w:rPr>
                <w:bCs/>
                <w:sz w:val="20"/>
                <w:szCs w:val="20"/>
              </w:rPr>
              <w:t>000</w:t>
            </w:r>
          </w:p>
        </w:tc>
        <w:tc>
          <w:tcPr>
            <w:tcW w:w="1351" w:type="dxa"/>
            <w:gridSpan w:val="2"/>
          </w:tcPr>
          <w:p w:rsidR="00FF4D6F" w:rsidRPr="003C6C38" w:rsidRDefault="00F84768" w:rsidP="00FF4D6F">
            <w:pPr>
              <w:autoSpaceDE w:val="0"/>
              <w:autoSpaceDN w:val="0"/>
              <w:adjustRightInd w:val="0"/>
              <w:jc w:val="center"/>
              <w:rPr>
                <w:bCs/>
                <w:sz w:val="20"/>
                <w:szCs w:val="20"/>
              </w:rPr>
            </w:pPr>
            <w:r>
              <w:rPr>
                <w:bCs/>
                <w:sz w:val="20"/>
                <w:szCs w:val="20"/>
                <w:lang w:val="en-US"/>
              </w:rPr>
              <w:t>100</w:t>
            </w:r>
            <w:r w:rsidR="008B161E" w:rsidRPr="003C6C38">
              <w:rPr>
                <w:bCs/>
                <w:sz w:val="20"/>
                <w:szCs w:val="20"/>
              </w:rPr>
              <w:t>000</w:t>
            </w:r>
          </w:p>
        </w:tc>
        <w:tc>
          <w:tcPr>
            <w:tcW w:w="1335" w:type="dxa"/>
            <w:gridSpan w:val="2"/>
          </w:tcPr>
          <w:p w:rsidR="00FF4D6F" w:rsidRPr="003C6C38" w:rsidRDefault="00F84768" w:rsidP="00F84768">
            <w:pPr>
              <w:autoSpaceDE w:val="0"/>
              <w:autoSpaceDN w:val="0"/>
              <w:adjustRightInd w:val="0"/>
              <w:jc w:val="center"/>
              <w:rPr>
                <w:bCs/>
                <w:sz w:val="20"/>
                <w:szCs w:val="20"/>
              </w:rPr>
            </w:pPr>
            <w:r>
              <w:rPr>
                <w:bCs/>
                <w:sz w:val="20"/>
                <w:szCs w:val="20"/>
                <w:lang w:val="en-US"/>
              </w:rPr>
              <w:t>10</w:t>
            </w:r>
            <w:r w:rsidR="008B161E" w:rsidRPr="003C6C38">
              <w:rPr>
                <w:bCs/>
                <w:sz w:val="20"/>
                <w:szCs w:val="20"/>
              </w:rPr>
              <w:t>5000</w:t>
            </w:r>
          </w:p>
        </w:tc>
      </w:tr>
      <w:tr w:rsidR="005C5AE8" w:rsidRPr="00496285" w:rsidTr="00B8664D">
        <w:tc>
          <w:tcPr>
            <w:tcW w:w="4170" w:type="dxa"/>
          </w:tcPr>
          <w:p w:rsidR="00FF4D6F" w:rsidRPr="003C6C38" w:rsidRDefault="00FF4D6F" w:rsidP="00775565">
            <w:pPr>
              <w:autoSpaceDE w:val="0"/>
              <w:autoSpaceDN w:val="0"/>
              <w:adjustRightInd w:val="0"/>
              <w:jc w:val="both"/>
              <w:rPr>
                <w:bCs/>
                <w:sz w:val="20"/>
                <w:szCs w:val="20"/>
              </w:rPr>
            </w:pPr>
            <w:r w:rsidRPr="003C6C38">
              <w:rPr>
                <w:color w:val="000000"/>
                <w:sz w:val="20"/>
                <w:szCs w:val="20"/>
                <w:shd w:val="clear" w:color="auto" w:fill="FFFFFF"/>
              </w:rPr>
              <w:t>- надання кредитів з бюджету</w:t>
            </w:r>
          </w:p>
        </w:tc>
        <w:tc>
          <w:tcPr>
            <w:tcW w:w="1386" w:type="dxa"/>
          </w:tcPr>
          <w:p w:rsidR="00FF4D6F" w:rsidRPr="003C6C38" w:rsidRDefault="00F84768" w:rsidP="00F84768">
            <w:pPr>
              <w:autoSpaceDE w:val="0"/>
              <w:autoSpaceDN w:val="0"/>
              <w:adjustRightInd w:val="0"/>
              <w:jc w:val="center"/>
              <w:rPr>
                <w:bCs/>
                <w:sz w:val="20"/>
                <w:szCs w:val="20"/>
              </w:rPr>
            </w:pPr>
            <w:r>
              <w:rPr>
                <w:bCs/>
                <w:sz w:val="20"/>
                <w:szCs w:val="20"/>
                <w:lang w:val="en-US"/>
              </w:rPr>
              <w:t>8</w:t>
            </w:r>
            <w:r w:rsidR="00625F36" w:rsidRPr="003C6C38">
              <w:rPr>
                <w:bCs/>
                <w:sz w:val="20"/>
                <w:szCs w:val="20"/>
              </w:rPr>
              <w:t>0000</w:t>
            </w:r>
          </w:p>
        </w:tc>
        <w:tc>
          <w:tcPr>
            <w:tcW w:w="1392" w:type="dxa"/>
          </w:tcPr>
          <w:p w:rsidR="00FF4D6F" w:rsidRPr="003C6C38" w:rsidRDefault="00F84768" w:rsidP="00FF4D6F">
            <w:pPr>
              <w:autoSpaceDE w:val="0"/>
              <w:autoSpaceDN w:val="0"/>
              <w:adjustRightInd w:val="0"/>
              <w:jc w:val="center"/>
              <w:rPr>
                <w:bCs/>
                <w:sz w:val="20"/>
                <w:szCs w:val="20"/>
              </w:rPr>
            </w:pPr>
            <w:r>
              <w:rPr>
                <w:bCs/>
                <w:sz w:val="20"/>
                <w:szCs w:val="20"/>
                <w:lang w:val="en-US"/>
              </w:rPr>
              <w:t>95</w:t>
            </w:r>
            <w:r w:rsidR="008B161E" w:rsidRPr="003C6C38">
              <w:rPr>
                <w:bCs/>
                <w:sz w:val="20"/>
                <w:szCs w:val="20"/>
              </w:rPr>
              <w:t>000</w:t>
            </w:r>
          </w:p>
        </w:tc>
        <w:tc>
          <w:tcPr>
            <w:tcW w:w="1351" w:type="dxa"/>
            <w:gridSpan w:val="2"/>
          </w:tcPr>
          <w:p w:rsidR="00FF4D6F" w:rsidRPr="003C6C38" w:rsidRDefault="00F84768" w:rsidP="00F84768">
            <w:pPr>
              <w:autoSpaceDE w:val="0"/>
              <w:autoSpaceDN w:val="0"/>
              <w:adjustRightInd w:val="0"/>
              <w:jc w:val="center"/>
              <w:rPr>
                <w:bCs/>
                <w:sz w:val="20"/>
                <w:szCs w:val="20"/>
              </w:rPr>
            </w:pPr>
            <w:r>
              <w:rPr>
                <w:bCs/>
                <w:sz w:val="20"/>
                <w:szCs w:val="20"/>
                <w:lang w:val="en-US"/>
              </w:rPr>
              <w:t>10</w:t>
            </w:r>
            <w:r w:rsidR="008B161E" w:rsidRPr="003C6C38">
              <w:rPr>
                <w:bCs/>
                <w:sz w:val="20"/>
                <w:szCs w:val="20"/>
              </w:rPr>
              <w:t>0000</w:t>
            </w:r>
          </w:p>
        </w:tc>
        <w:tc>
          <w:tcPr>
            <w:tcW w:w="1335" w:type="dxa"/>
            <w:gridSpan w:val="2"/>
          </w:tcPr>
          <w:p w:rsidR="00FF4D6F" w:rsidRPr="003C6C38" w:rsidRDefault="00F84768" w:rsidP="00F84768">
            <w:pPr>
              <w:autoSpaceDE w:val="0"/>
              <w:autoSpaceDN w:val="0"/>
              <w:adjustRightInd w:val="0"/>
              <w:jc w:val="center"/>
              <w:rPr>
                <w:bCs/>
                <w:sz w:val="20"/>
                <w:szCs w:val="20"/>
              </w:rPr>
            </w:pPr>
            <w:r>
              <w:rPr>
                <w:bCs/>
                <w:sz w:val="20"/>
                <w:szCs w:val="20"/>
                <w:lang w:val="en-US"/>
              </w:rPr>
              <w:t>10</w:t>
            </w:r>
            <w:r w:rsidR="008B161E" w:rsidRPr="003C6C38">
              <w:rPr>
                <w:bCs/>
                <w:sz w:val="20"/>
                <w:szCs w:val="20"/>
              </w:rPr>
              <w:t>5000</w:t>
            </w:r>
          </w:p>
        </w:tc>
      </w:tr>
      <w:tr w:rsidR="005C5AE8" w:rsidRPr="00496285" w:rsidTr="00B8664D">
        <w:trPr>
          <w:trHeight w:val="70"/>
        </w:trPr>
        <w:tc>
          <w:tcPr>
            <w:tcW w:w="4170" w:type="dxa"/>
          </w:tcPr>
          <w:p w:rsidR="00FF4D6F" w:rsidRPr="003C6C38" w:rsidRDefault="00FF4D6F" w:rsidP="00775565">
            <w:pPr>
              <w:autoSpaceDE w:val="0"/>
              <w:autoSpaceDN w:val="0"/>
              <w:adjustRightInd w:val="0"/>
              <w:jc w:val="both"/>
              <w:rPr>
                <w:color w:val="000000"/>
                <w:sz w:val="20"/>
                <w:szCs w:val="20"/>
                <w:shd w:val="clear" w:color="auto" w:fill="FFFFFF"/>
              </w:rPr>
            </w:pPr>
            <w:proofErr w:type="spellStart"/>
            <w:r w:rsidRPr="003C6C38">
              <w:rPr>
                <w:color w:val="000000"/>
                <w:sz w:val="20"/>
                <w:szCs w:val="20"/>
                <w:shd w:val="clear" w:color="auto" w:fill="FFFFFF"/>
              </w:rPr>
              <w:t>-повернення</w:t>
            </w:r>
            <w:proofErr w:type="spellEnd"/>
            <w:r w:rsidRPr="003C6C38">
              <w:rPr>
                <w:color w:val="000000"/>
                <w:sz w:val="20"/>
                <w:szCs w:val="20"/>
                <w:shd w:val="clear" w:color="auto" w:fill="FFFFFF"/>
              </w:rPr>
              <w:t xml:space="preserve"> кредитів до бюджету</w:t>
            </w:r>
          </w:p>
        </w:tc>
        <w:tc>
          <w:tcPr>
            <w:tcW w:w="1386" w:type="dxa"/>
          </w:tcPr>
          <w:p w:rsidR="00FF4D6F" w:rsidRPr="003C6C38" w:rsidRDefault="00FF4D6F" w:rsidP="00FF4D6F">
            <w:pPr>
              <w:autoSpaceDE w:val="0"/>
              <w:autoSpaceDN w:val="0"/>
              <w:adjustRightInd w:val="0"/>
              <w:jc w:val="center"/>
              <w:rPr>
                <w:bCs/>
                <w:sz w:val="20"/>
                <w:szCs w:val="20"/>
              </w:rPr>
            </w:pPr>
          </w:p>
        </w:tc>
        <w:tc>
          <w:tcPr>
            <w:tcW w:w="1392" w:type="dxa"/>
          </w:tcPr>
          <w:p w:rsidR="00FF4D6F" w:rsidRPr="003C6C38" w:rsidRDefault="00FF4D6F" w:rsidP="00FF4D6F">
            <w:pPr>
              <w:autoSpaceDE w:val="0"/>
              <w:autoSpaceDN w:val="0"/>
              <w:adjustRightInd w:val="0"/>
              <w:jc w:val="center"/>
              <w:rPr>
                <w:bCs/>
                <w:sz w:val="20"/>
                <w:szCs w:val="20"/>
              </w:rPr>
            </w:pPr>
          </w:p>
        </w:tc>
        <w:tc>
          <w:tcPr>
            <w:tcW w:w="1351" w:type="dxa"/>
            <w:gridSpan w:val="2"/>
          </w:tcPr>
          <w:p w:rsidR="00FF4D6F" w:rsidRPr="003C6C38" w:rsidRDefault="00FF4D6F" w:rsidP="00FF4D6F">
            <w:pPr>
              <w:autoSpaceDE w:val="0"/>
              <w:autoSpaceDN w:val="0"/>
              <w:adjustRightInd w:val="0"/>
              <w:jc w:val="center"/>
              <w:rPr>
                <w:bCs/>
                <w:sz w:val="20"/>
                <w:szCs w:val="20"/>
              </w:rPr>
            </w:pPr>
          </w:p>
        </w:tc>
        <w:tc>
          <w:tcPr>
            <w:tcW w:w="1335" w:type="dxa"/>
            <w:gridSpan w:val="2"/>
          </w:tcPr>
          <w:p w:rsidR="00FF4D6F" w:rsidRPr="003C6C38" w:rsidRDefault="00FF4D6F" w:rsidP="00FF4D6F">
            <w:pPr>
              <w:autoSpaceDE w:val="0"/>
              <w:autoSpaceDN w:val="0"/>
              <w:adjustRightInd w:val="0"/>
              <w:jc w:val="center"/>
              <w:rPr>
                <w:bCs/>
                <w:sz w:val="20"/>
                <w:szCs w:val="20"/>
              </w:rPr>
            </w:pPr>
          </w:p>
        </w:tc>
      </w:tr>
      <w:tr w:rsidR="005C5AE8" w:rsidRPr="00496285" w:rsidTr="00B8664D">
        <w:tc>
          <w:tcPr>
            <w:tcW w:w="4170" w:type="dxa"/>
          </w:tcPr>
          <w:p w:rsidR="00FF4D6F" w:rsidRPr="003C6C38" w:rsidRDefault="00FF4D6F" w:rsidP="00775565">
            <w:pPr>
              <w:autoSpaceDE w:val="0"/>
              <w:autoSpaceDN w:val="0"/>
              <w:adjustRightInd w:val="0"/>
              <w:jc w:val="both"/>
              <w:rPr>
                <w:bCs/>
                <w:sz w:val="20"/>
                <w:szCs w:val="20"/>
              </w:rPr>
            </w:pPr>
            <w:r w:rsidRPr="003C6C38">
              <w:rPr>
                <w:bCs/>
                <w:sz w:val="20"/>
                <w:szCs w:val="20"/>
              </w:rPr>
              <w:t>Фінансування (дефіцит «-», профіцит «+»)</w:t>
            </w:r>
          </w:p>
        </w:tc>
        <w:tc>
          <w:tcPr>
            <w:tcW w:w="1386" w:type="dxa"/>
          </w:tcPr>
          <w:p w:rsidR="00FF4D6F" w:rsidRPr="00177530" w:rsidRDefault="00177530" w:rsidP="00FF4D6F">
            <w:pPr>
              <w:autoSpaceDE w:val="0"/>
              <w:autoSpaceDN w:val="0"/>
              <w:adjustRightInd w:val="0"/>
              <w:jc w:val="center"/>
              <w:rPr>
                <w:bCs/>
                <w:sz w:val="20"/>
                <w:szCs w:val="20"/>
                <w:lang w:val="en-US"/>
              </w:rPr>
            </w:pPr>
            <w:r>
              <w:rPr>
                <w:bCs/>
                <w:sz w:val="20"/>
                <w:szCs w:val="20"/>
                <w:lang w:val="en-US"/>
              </w:rPr>
              <w:t>545416</w:t>
            </w:r>
          </w:p>
        </w:tc>
        <w:tc>
          <w:tcPr>
            <w:tcW w:w="1392" w:type="dxa"/>
          </w:tcPr>
          <w:p w:rsidR="00FF4D6F" w:rsidRPr="00C43194" w:rsidRDefault="00C43194" w:rsidP="00FF4D6F">
            <w:pPr>
              <w:autoSpaceDE w:val="0"/>
              <w:autoSpaceDN w:val="0"/>
              <w:adjustRightInd w:val="0"/>
              <w:jc w:val="center"/>
              <w:rPr>
                <w:bCs/>
                <w:sz w:val="20"/>
                <w:szCs w:val="20"/>
                <w:lang w:val="en-US"/>
              </w:rPr>
            </w:pPr>
            <w:r>
              <w:rPr>
                <w:bCs/>
                <w:sz w:val="20"/>
                <w:szCs w:val="20"/>
                <w:lang w:val="en-US"/>
              </w:rPr>
              <w:t>7500</w:t>
            </w:r>
          </w:p>
        </w:tc>
        <w:tc>
          <w:tcPr>
            <w:tcW w:w="1351" w:type="dxa"/>
            <w:gridSpan w:val="2"/>
          </w:tcPr>
          <w:p w:rsidR="00FF4D6F" w:rsidRPr="003C6C38" w:rsidRDefault="00756137" w:rsidP="00FF4D6F">
            <w:pPr>
              <w:autoSpaceDE w:val="0"/>
              <w:autoSpaceDN w:val="0"/>
              <w:adjustRightInd w:val="0"/>
              <w:jc w:val="center"/>
              <w:rPr>
                <w:bCs/>
                <w:sz w:val="20"/>
                <w:szCs w:val="20"/>
              </w:rPr>
            </w:pPr>
            <w:r w:rsidRPr="003C6C38">
              <w:rPr>
                <w:bCs/>
                <w:sz w:val="20"/>
                <w:szCs w:val="20"/>
              </w:rPr>
              <w:t>0</w:t>
            </w:r>
          </w:p>
        </w:tc>
        <w:tc>
          <w:tcPr>
            <w:tcW w:w="1335" w:type="dxa"/>
            <w:gridSpan w:val="2"/>
          </w:tcPr>
          <w:p w:rsidR="00FF4D6F" w:rsidRPr="003C6C38" w:rsidRDefault="00756137" w:rsidP="00FF4D6F">
            <w:pPr>
              <w:autoSpaceDE w:val="0"/>
              <w:autoSpaceDN w:val="0"/>
              <w:adjustRightInd w:val="0"/>
              <w:jc w:val="center"/>
              <w:rPr>
                <w:bCs/>
                <w:sz w:val="20"/>
                <w:szCs w:val="20"/>
              </w:rPr>
            </w:pPr>
            <w:r w:rsidRPr="003C6C38">
              <w:rPr>
                <w:bCs/>
                <w:sz w:val="20"/>
                <w:szCs w:val="20"/>
              </w:rPr>
              <w:t>0</w:t>
            </w:r>
          </w:p>
        </w:tc>
      </w:tr>
      <w:tr w:rsidR="00F32908" w:rsidRPr="00496285" w:rsidTr="00625F36">
        <w:tc>
          <w:tcPr>
            <w:tcW w:w="4170" w:type="dxa"/>
            <w:tcBorders>
              <w:right w:val="nil"/>
            </w:tcBorders>
          </w:tcPr>
          <w:p w:rsidR="00234B77" w:rsidRPr="003C6C38" w:rsidRDefault="00234B77" w:rsidP="00775565">
            <w:pPr>
              <w:autoSpaceDE w:val="0"/>
              <w:autoSpaceDN w:val="0"/>
              <w:adjustRightInd w:val="0"/>
              <w:jc w:val="center"/>
              <w:rPr>
                <w:b/>
                <w:bCs/>
                <w:sz w:val="20"/>
                <w:szCs w:val="20"/>
              </w:rPr>
            </w:pPr>
            <w:r w:rsidRPr="003C6C38">
              <w:rPr>
                <w:b/>
                <w:bCs/>
                <w:sz w:val="20"/>
                <w:szCs w:val="20"/>
              </w:rPr>
              <w:t>Спеціальний фонд</w:t>
            </w:r>
          </w:p>
        </w:tc>
        <w:tc>
          <w:tcPr>
            <w:tcW w:w="4142" w:type="dxa"/>
            <w:gridSpan w:val="5"/>
            <w:tcBorders>
              <w:left w:val="nil"/>
              <w:right w:val="nil"/>
            </w:tcBorders>
          </w:tcPr>
          <w:p w:rsidR="00234B77" w:rsidRPr="003C6C38" w:rsidRDefault="00234B77" w:rsidP="00FF4D6F">
            <w:pPr>
              <w:autoSpaceDE w:val="0"/>
              <w:autoSpaceDN w:val="0"/>
              <w:adjustRightInd w:val="0"/>
              <w:jc w:val="center"/>
              <w:rPr>
                <w:b/>
                <w:bCs/>
                <w:sz w:val="20"/>
                <w:szCs w:val="20"/>
              </w:rPr>
            </w:pPr>
          </w:p>
        </w:tc>
        <w:tc>
          <w:tcPr>
            <w:tcW w:w="1322" w:type="dxa"/>
            <w:tcBorders>
              <w:left w:val="nil"/>
            </w:tcBorders>
          </w:tcPr>
          <w:p w:rsidR="00234B77" w:rsidRPr="003C6C38" w:rsidRDefault="00234B77" w:rsidP="00FF4D6F">
            <w:pPr>
              <w:autoSpaceDE w:val="0"/>
              <w:autoSpaceDN w:val="0"/>
              <w:adjustRightInd w:val="0"/>
              <w:jc w:val="center"/>
              <w:rPr>
                <w:b/>
                <w:bCs/>
                <w:sz w:val="20"/>
                <w:szCs w:val="20"/>
              </w:rPr>
            </w:pPr>
          </w:p>
        </w:tc>
      </w:tr>
      <w:tr w:rsidR="005C5AE8" w:rsidRPr="00496285" w:rsidTr="00625F36">
        <w:tc>
          <w:tcPr>
            <w:tcW w:w="4170" w:type="dxa"/>
          </w:tcPr>
          <w:p w:rsidR="00FF4D6F" w:rsidRPr="0027046C" w:rsidRDefault="00FF4D6F" w:rsidP="00775565">
            <w:pPr>
              <w:autoSpaceDE w:val="0"/>
              <w:autoSpaceDN w:val="0"/>
              <w:adjustRightInd w:val="0"/>
              <w:jc w:val="both"/>
              <w:rPr>
                <w:b/>
                <w:bCs/>
                <w:sz w:val="20"/>
                <w:szCs w:val="20"/>
              </w:rPr>
            </w:pPr>
            <w:r w:rsidRPr="0027046C">
              <w:rPr>
                <w:b/>
                <w:bCs/>
                <w:sz w:val="20"/>
                <w:szCs w:val="20"/>
              </w:rPr>
              <w:t>Доходи ( із трансфертами)</w:t>
            </w:r>
          </w:p>
        </w:tc>
        <w:tc>
          <w:tcPr>
            <w:tcW w:w="1386" w:type="dxa"/>
          </w:tcPr>
          <w:p w:rsidR="00FF4D6F" w:rsidRPr="0027046C" w:rsidRDefault="00961E0A" w:rsidP="005C5AE8">
            <w:pPr>
              <w:autoSpaceDE w:val="0"/>
              <w:autoSpaceDN w:val="0"/>
              <w:adjustRightInd w:val="0"/>
              <w:jc w:val="center"/>
              <w:rPr>
                <w:b/>
                <w:bCs/>
                <w:sz w:val="20"/>
                <w:szCs w:val="20"/>
              </w:rPr>
            </w:pPr>
            <w:r>
              <w:rPr>
                <w:b/>
                <w:bCs/>
                <w:sz w:val="20"/>
                <w:szCs w:val="20"/>
              </w:rPr>
              <w:t>3</w:t>
            </w:r>
            <w:r w:rsidR="005C5AE8">
              <w:rPr>
                <w:b/>
                <w:bCs/>
                <w:sz w:val="20"/>
                <w:szCs w:val="20"/>
              </w:rPr>
              <w:t>407319</w:t>
            </w:r>
          </w:p>
        </w:tc>
        <w:tc>
          <w:tcPr>
            <w:tcW w:w="1392" w:type="dxa"/>
          </w:tcPr>
          <w:p w:rsidR="00FF4D6F" w:rsidRPr="0027046C" w:rsidRDefault="00F32908" w:rsidP="00F32908">
            <w:pPr>
              <w:autoSpaceDE w:val="0"/>
              <w:autoSpaceDN w:val="0"/>
              <w:adjustRightInd w:val="0"/>
              <w:jc w:val="center"/>
              <w:rPr>
                <w:b/>
                <w:bCs/>
                <w:sz w:val="20"/>
                <w:szCs w:val="20"/>
              </w:rPr>
            </w:pPr>
            <w:r>
              <w:rPr>
                <w:b/>
                <w:bCs/>
                <w:sz w:val="20"/>
                <w:szCs w:val="20"/>
                <w:lang w:val="en-US"/>
              </w:rPr>
              <w:t>240000</w:t>
            </w:r>
          </w:p>
        </w:tc>
        <w:tc>
          <w:tcPr>
            <w:tcW w:w="1325" w:type="dxa"/>
          </w:tcPr>
          <w:p w:rsidR="00FF4D6F" w:rsidRPr="0027046C" w:rsidRDefault="00F32908" w:rsidP="00F32908">
            <w:pPr>
              <w:autoSpaceDE w:val="0"/>
              <w:autoSpaceDN w:val="0"/>
              <w:adjustRightInd w:val="0"/>
              <w:jc w:val="center"/>
              <w:rPr>
                <w:b/>
                <w:bCs/>
                <w:sz w:val="20"/>
                <w:szCs w:val="20"/>
              </w:rPr>
            </w:pPr>
            <w:r>
              <w:rPr>
                <w:b/>
                <w:bCs/>
                <w:sz w:val="20"/>
                <w:szCs w:val="20"/>
                <w:lang w:val="en-US"/>
              </w:rPr>
              <w:t>250</w:t>
            </w:r>
            <w:r w:rsidR="00404600">
              <w:rPr>
                <w:b/>
                <w:bCs/>
                <w:sz w:val="20"/>
                <w:szCs w:val="20"/>
              </w:rPr>
              <w:t>000</w:t>
            </w:r>
          </w:p>
        </w:tc>
        <w:tc>
          <w:tcPr>
            <w:tcW w:w="1361" w:type="dxa"/>
            <w:gridSpan w:val="3"/>
          </w:tcPr>
          <w:p w:rsidR="00FF4D6F" w:rsidRPr="0027046C" w:rsidRDefault="00F32908" w:rsidP="00F32908">
            <w:pPr>
              <w:autoSpaceDE w:val="0"/>
              <w:autoSpaceDN w:val="0"/>
              <w:adjustRightInd w:val="0"/>
              <w:jc w:val="center"/>
              <w:rPr>
                <w:b/>
                <w:bCs/>
                <w:sz w:val="20"/>
                <w:szCs w:val="20"/>
              </w:rPr>
            </w:pPr>
            <w:r>
              <w:rPr>
                <w:b/>
                <w:bCs/>
                <w:sz w:val="20"/>
                <w:szCs w:val="20"/>
                <w:lang w:val="en-US"/>
              </w:rPr>
              <w:t>300</w:t>
            </w:r>
            <w:r w:rsidR="00404600">
              <w:rPr>
                <w:b/>
                <w:bCs/>
                <w:sz w:val="20"/>
                <w:szCs w:val="20"/>
              </w:rPr>
              <w:t>000</w:t>
            </w:r>
          </w:p>
        </w:tc>
      </w:tr>
      <w:tr w:rsidR="005C5AE8" w:rsidRPr="00496285" w:rsidTr="00625F36">
        <w:tc>
          <w:tcPr>
            <w:tcW w:w="4170" w:type="dxa"/>
          </w:tcPr>
          <w:p w:rsidR="00FF4D6F" w:rsidRPr="003C6C38" w:rsidRDefault="00FF4D6F" w:rsidP="00775565">
            <w:pPr>
              <w:autoSpaceDE w:val="0"/>
              <w:autoSpaceDN w:val="0"/>
              <w:adjustRightInd w:val="0"/>
              <w:jc w:val="both"/>
              <w:rPr>
                <w:bCs/>
                <w:sz w:val="20"/>
                <w:szCs w:val="20"/>
              </w:rPr>
            </w:pPr>
            <w:r w:rsidRPr="003C6C38">
              <w:rPr>
                <w:bCs/>
                <w:sz w:val="20"/>
                <w:szCs w:val="20"/>
              </w:rPr>
              <w:t>Видатки (із трансфертами)</w:t>
            </w:r>
          </w:p>
        </w:tc>
        <w:tc>
          <w:tcPr>
            <w:tcW w:w="1386" w:type="dxa"/>
          </w:tcPr>
          <w:p w:rsidR="00FF4D6F" w:rsidRPr="003C6C38" w:rsidRDefault="00B8664D" w:rsidP="00FF4D6F">
            <w:pPr>
              <w:autoSpaceDE w:val="0"/>
              <w:autoSpaceDN w:val="0"/>
              <w:adjustRightInd w:val="0"/>
              <w:jc w:val="center"/>
              <w:rPr>
                <w:bCs/>
                <w:sz w:val="20"/>
                <w:szCs w:val="20"/>
              </w:rPr>
            </w:pPr>
            <w:r>
              <w:rPr>
                <w:bCs/>
                <w:sz w:val="20"/>
                <w:szCs w:val="20"/>
              </w:rPr>
              <w:t>9237509</w:t>
            </w:r>
          </w:p>
        </w:tc>
        <w:tc>
          <w:tcPr>
            <w:tcW w:w="1392" w:type="dxa"/>
          </w:tcPr>
          <w:p w:rsidR="00FF4D6F" w:rsidRPr="003C6C38" w:rsidRDefault="00B8664D" w:rsidP="00FF4D6F">
            <w:pPr>
              <w:autoSpaceDE w:val="0"/>
              <w:autoSpaceDN w:val="0"/>
              <w:adjustRightInd w:val="0"/>
              <w:jc w:val="center"/>
              <w:rPr>
                <w:bCs/>
                <w:sz w:val="20"/>
                <w:szCs w:val="20"/>
              </w:rPr>
            </w:pPr>
            <w:r>
              <w:rPr>
                <w:bCs/>
                <w:sz w:val="20"/>
                <w:szCs w:val="20"/>
              </w:rPr>
              <w:t>247500</w:t>
            </w:r>
          </w:p>
        </w:tc>
        <w:tc>
          <w:tcPr>
            <w:tcW w:w="1325" w:type="dxa"/>
          </w:tcPr>
          <w:p w:rsidR="00FF4D6F" w:rsidRPr="003C6C38" w:rsidRDefault="00B35DA3" w:rsidP="00745337">
            <w:pPr>
              <w:autoSpaceDE w:val="0"/>
              <w:autoSpaceDN w:val="0"/>
              <w:adjustRightInd w:val="0"/>
              <w:jc w:val="center"/>
              <w:rPr>
                <w:bCs/>
                <w:sz w:val="20"/>
                <w:szCs w:val="20"/>
              </w:rPr>
            </w:pPr>
            <w:r w:rsidRPr="003C6C38">
              <w:rPr>
                <w:bCs/>
                <w:sz w:val="20"/>
                <w:szCs w:val="20"/>
              </w:rPr>
              <w:t>25</w:t>
            </w:r>
            <w:r w:rsidR="00745337">
              <w:rPr>
                <w:bCs/>
                <w:sz w:val="20"/>
                <w:szCs w:val="20"/>
              </w:rPr>
              <w:t>8000</w:t>
            </w:r>
          </w:p>
        </w:tc>
        <w:tc>
          <w:tcPr>
            <w:tcW w:w="1361" w:type="dxa"/>
            <w:gridSpan w:val="3"/>
          </w:tcPr>
          <w:p w:rsidR="00FF4D6F" w:rsidRPr="003C6C38" w:rsidRDefault="00745337" w:rsidP="00FF4D6F">
            <w:pPr>
              <w:autoSpaceDE w:val="0"/>
              <w:autoSpaceDN w:val="0"/>
              <w:adjustRightInd w:val="0"/>
              <w:jc w:val="center"/>
              <w:rPr>
                <w:bCs/>
                <w:sz w:val="20"/>
                <w:szCs w:val="20"/>
              </w:rPr>
            </w:pPr>
            <w:r>
              <w:rPr>
                <w:bCs/>
                <w:sz w:val="20"/>
                <w:szCs w:val="20"/>
              </w:rPr>
              <w:t>263000</w:t>
            </w:r>
          </w:p>
        </w:tc>
      </w:tr>
      <w:tr w:rsidR="005C5AE8" w:rsidRPr="00496285" w:rsidTr="00625F36">
        <w:tc>
          <w:tcPr>
            <w:tcW w:w="4170" w:type="dxa"/>
          </w:tcPr>
          <w:p w:rsidR="00625F36" w:rsidRPr="003C6C38" w:rsidRDefault="00625F36" w:rsidP="00775565">
            <w:pPr>
              <w:autoSpaceDE w:val="0"/>
              <w:autoSpaceDN w:val="0"/>
              <w:adjustRightInd w:val="0"/>
              <w:jc w:val="both"/>
              <w:rPr>
                <w:bCs/>
                <w:sz w:val="20"/>
                <w:szCs w:val="20"/>
              </w:rPr>
            </w:pPr>
            <w:r w:rsidRPr="003C6C38">
              <w:rPr>
                <w:color w:val="000000"/>
                <w:sz w:val="20"/>
                <w:szCs w:val="20"/>
                <w:shd w:val="clear" w:color="auto" w:fill="FFFFFF"/>
              </w:rPr>
              <w:t>Кредитування усього, у тому числі:</w:t>
            </w:r>
          </w:p>
        </w:tc>
        <w:tc>
          <w:tcPr>
            <w:tcW w:w="1386" w:type="dxa"/>
          </w:tcPr>
          <w:p w:rsidR="00625F36" w:rsidRPr="003C6C38" w:rsidRDefault="00FF5CF3" w:rsidP="00FF4D6F">
            <w:pPr>
              <w:autoSpaceDE w:val="0"/>
              <w:autoSpaceDN w:val="0"/>
              <w:adjustRightInd w:val="0"/>
              <w:jc w:val="center"/>
              <w:rPr>
                <w:bCs/>
                <w:sz w:val="20"/>
                <w:szCs w:val="20"/>
              </w:rPr>
            </w:pPr>
            <w:r w:rsidRPr="003C6C38">
              <w:rPr>
                <w:bCs/>
                <w:sz w:val="20"/>
                <w:szCs w:val="20"/>
              </w:rPr>
              <w:t>0</w:t>
            </w:r>
          </w:p>
        </w:tc>
        <w:tc>
          <w:tcPr>
            <w:tcW w:w="1392" w:type="dxa"/>
          </w:tcPr>
          <w:p w:rsidR="00625F36" w:rsidRPr="003C6C38" w:rsidRDefault="008B161E" w:rsidP="00FF4D6F">
            <w:pPr>
              <w:autoSpaceDE w:val="0"/>
              <w:autoSpaceDN w:val="0"/>
              <w:adjustRightInd w:val="0"/>
              <w:jc w:val="center"/>
              <w:rPr>
                <w:bCs/>
                <w:sz w:val="20"/>
                <w:szCs w:val="20"/>
              </w:rPr>
            </w:pPr>
            <w:r w:rsidRPr="003C6C38">
              <w:rPr>
                <w:bCs/>
                <w:sz w:val="20"/>
                <w:szCs w:val="20"/>
              </w:rPr>
              <w:t>0</w:t>
            </w:r>
          </w:p>
        </w:tc>
        <w:tc>
          <w:tcPr>
            <w:tcW w:w="1325" w:type="dxa"/>
          </w:tcPr>
          <w:p w:rsidR="00625F36" w:rsidRPr="003C6C38" w:rsidRDefault="008B161E" w:rsidP="00FF4D6F">
            <w:pPr>
              <w:autoSpaceDE w:val="0"/>
              <w:autoSpaceDN w:val="0"/>
              <w:adjustRightInd w:val="0"/>
              <w:jc w:val="center"/>
              <w:rPr>
                <w:bCs/>
                <w:sz w:val="20"/>
                <w:szCs w:val="20"/>
              </w:rPr>
            </w:pPr>
            <w:r w:rsidRPr="003C6C38">
              <w:rPr>
                <w:bCs/>
                <w:sz w:val="20"/>
                <w:szCs w:val="20"/>
              </w:rPr>
              <w:t>0</w:t>
            </w:r>
          </w:p>
        </w:tc>
        <w:tc>
          <w:tcPr>
            <w:tcW w:w="1361" w:type="dxa"/>
            <w:gridSpan w:val="3"/>
          </w:tcPr>
          <w:p w:rsidR="00625F36" w:rsidRPr="003C6C38" w:rsidRDefault="008B161E" w:rsidP="00FF4D6F">
            <w:pPr>
              <w:autoSpaceDE w:val="0"/>
              <w:autoSpaceDN w:val="0"/>
              <w:adjustRightInd w:val="0"/>
              <w:jc w:val="center"/>
              <w:rPr>
                <w:bCs/>
                <w:sz w:val="20"/>
                <w:szCs w:val="20"/>
              </w:rPr>
            </w:pPr>
            <w:r w:rsidRPr="003C6C38">
              <w:rPr>
                <w:bCs/>
                <w:sz w:val="20"/>
                <w:szCs w:val="20"/>
              </w:rPr>
              <w:t>0</w:t>
            </w:r>
          </w:p>
        </w:tc>
      </w:tr>
      <w:tr w:rsidR="005C5AE8" w:rsidRPr="00496285" w:rsidTr="00625F36">
        <w:tc>
          <w:tcPr>
            <w:tcW w:w="4170" w:type="dxa"/>
          </w:tcPr>
          <w:p w:rsidR="00625F36" w:rsidRPr="003C6C38" w:rsidRDefault="00625F36" w:rsidP="00775565">
            <w:pPr>
              <w:autoSpaceDE w:val="0"/>
              <w:autoSpaceDN w:val="0"/>
              <w:adjustRightInd w:val="0"/>
              <w:jc w:val="both"/>
              <w:rPr>
                <w:bCs/>
                <w:sz w:val="20"/>
                <w:szCs w:val="20"/>
              </w:rPr>
            </w:pPr>
            <w:r w:rsidRPr="003C6C38">
              <w:rPr>
                <w:color w:val="000000"/>
                <w:sz w:val="20"/>
                <w:szCs w:val="20"/>
                <w:shd w:val="clear" w:color="auto" w:fill="FFFFFF"/>
              </w:rPr>
              <w:t>- надання кредитів з бюджету</w:t>
            </w:r>
          </w:p>
        </w:tc>
        <w:tc>
          <w:tcPr>
            <w:tcW w:w="1386" w:type="dxa"/>
          </w:tcPr>
          <w:p w:rsidR="00625F36" w:rsidRPr="003C6C38" w:rsidRDefault="00F84768" w:rsidP="00F84768">
            <w:pPr>
              <w:autoSpaceDE w:val="0"/>
              <w:autoSpaceDN w:val="0"/>
              <w:adjustRightInd w:val="0"/>
              <w:jc w:val="center"/>
              <w:rPr>
                <w:bCs/>
                <w:sz w:val="20"/>
                <w:szCs w:val="20"/>
              </w:rPr>
            </w:pPr>
            <w:r>
              <w:rPr>
                <w:bCs/>
                <w:sz w:val="20"/>
                <w:szCs w:val="20"/>
                <w:lang w:val="en-US"/>
              </w:rPr>
              <w:t>86770</w:t>
            </w:r>
          </w:p>
        </w:tc>
        <w:tc>
          <w:tcPr>
            <w:tcW w:w="1392" w:type="dxa"/>
          </w:tcPr>
          <w:p w:rsidR="00625F36" w:rsidRPr="003C6C38" w:rsidRDefault="00F84768" w:rsidP="00FF4D6F">
            <w:pPr>
              <w:autoSpaceDE w:val="0"/>
              <w:autoSpaceDN w:val="0"/>
              <w:adjustRightInd w:val="0"/>
              <w:jc w:val="center"/>
              <w:rPr>
                <w:bCs/>
                <w:sz w:val="20"/>
                <w:szCs w:val="20"/>
              </w:rPr>
            </w:pPr>
            <w:r>
              <w:rPr>
                <w:bCs/>
                <w:sz w:val="20"/>
                <w:szCs w:val="20"/>
                <w:lang w:val="en-US"/>
              </w:rPr>
              <w:t>445</w:t>
            </w:r>
            <w:r w:rsidR="008B161E" w:rsidRPr="003C6C38">
              <w:rPr>
                <w:bCs/>
                <w:sz w:val="20"/>
                <w:szCs w:val="20"/>
              </w:rPr>
              <w:t>00</w:t>
            </w:r>
          </w:p>
        </w:tc>
        <w:tc>
          <w:tcPr>
            <w:tcW w:w="1325" w:type="dxa"/>
          </w:tcPr>
          <w:p w:rsidR="00625F36" w:rsidRPr="00F84768" w:rsidRDefault="001F35BE" w:rsidP="00FF4D6F">
            <w:pPr>
              <w:autoSpaceDE w:val="0"/>
              <w:autoSpaceDN w:val="0"/>
              <w:adjustRightInd w:val="0"/>
              <w:jc w:val="center"/>
              <w:rPr>
                <w:bCs/>
                <w:sz w:val="20"/>
                <w:szCs w:val="20"/>
                <w:lang w:val="en-US"/>
              </w:rPr>
            </w:pPr>
            <w:r>
              <w:rPr>
                <w:bCs/>
                <w:sz w:val="20"/>
                <w:szCs w:val="20"/>
                <w:lang w:val="en-US"/>
              </w:rPr>
              <w:t>0</w:t>
            </w:r>
          </w:p>
        </w:tc>
        <w:tc>
          <w:tcPr>
            <w:tcW w:w="1361" w:type="dxa"/>
            <w:gridSpan w:val="3"/>
          </w:tcPr>
          <w:p w:rsidR="00625F36" w:rsidRPr="00F84768" w:rsidRDefault="001F35BE" w:rsidP="00FF4D6F">
            <w:pPr>
              <w:autoSpaceDE w:val="0"/>
              <w:autoSpaceDN w:val="0"/>
              <w:adjustRightInd w:val="0"/>
              <w:jc w:val="center"/>
              <w:rPr>
                <w:bCs/>
                <w:sz w:val="20"/>
                <w:szCs w:val="20"/>
                <w:lang w:val="en-US"/>
              </w:rPr>
            </w:pPr>
            <w:r>
              <w:rPr>
                <w:bCs/>
                <w:sz w:val="20"/>
                <w:szCs w:val="20"/>
                <w:lang w:val="en-US"/>
              </w:rPr>
              <w:t>0</w:t>
            </w:r>
          </w:p>
        </w:tc>
      </w:tr>
      <w:tr w:rsidR="005C5AE8" w:rsidRPr="00496285" w:rsidTr="00625F36">
        <w:tc>
          <w:tcPr>
            <w:tcW w:w="4170" w:type="dxa"/>
          </w:tcPr>
          <w:p w:rsidR="00625F36" w:rsidRPr="003C6C38" w:rsidRDefault="00625F36" w:rsidP="00625F36">
            <w:pPr>
              <w:autoSpaceDE w:val="0"/>
              <w:autoSpaceDN w:val="0"/>
              <w:adjustRightInd w:val="0"/>
              <w:jc w:val="both"/>
              <w:rPr>
                <w:color w:val="000000"/>
                <w:sz w:val="20"/>
                <w:szCs w:val="20"/>
                <w:shd w:val="clear" w:color="auto" w:fill="FFFFFF"/>
              </w:rPr>
            </w:pPr>
            <w:proofErr w:type="spellStart"/>
            <w:r w:rsidRPr="003C6C38">
              <w:rPr>
                <w:color w:val="000000"/>
                <w:sz w:val="20"/>
                <w:szCs w:val="20"/>
                <w:shd w:val="clear" w:color="auto" w:fill="FFFFFF"/>
              </w:rPr>
              <w:t>-повернення</w:t>
            </w:r>
            <w:proofErr w:type="spellEnd"/>
            <w:r w:rsidRPr="003C6C38">
              <w:rPr>
                <w:color w:val="000000"/>
                <w:sz w:val="20"/>
                <w:szCs w:val="20"/>
                <w:shd w:val="clear" w:color="auto" w:fill="FFFFFF"/>
              </w:rPr>
              <w:t xml:space="preserve"> кредитів до бюджету</w:t>
            </w:r>
          </w:p>
        </w:tc>
        <w:tc>
          <w:tcPr>
            <w:tcW w:w="1386" w:type="dxa"/>
          </w:tcPr>
          <w:p w:rsidR="00625F36" w:rsidRPr="00F84768" w:rsidRDefault="00AC0EBA" w:rsidP="00F84768">
            <w:pPr>
              <w:autoSpaceDE w:val="0"/>
              <w:autoSpaceDN w:val="0"/>
              <w:adjustRightInd w:val="0"/>
              <w:jc w:val="center"/>
              <w:rPr>
                <w:bCs/>
                <w:sz w:val="20"/>
                <w:szCs w:val="20"/>
                <w:lang w:val="en-US"/>
              </w:rPr>
            </w:pPr>
            <w:r w:rsidRPr="003C6C38">
              <w:rPr>
                <w:bCs/>
                <w:sz w:val="20"/>
                <w:szCs w:val="20"/>
              </w:rPr>
              <w:t>-</w:t>
            </w:r>
            <w:r w:rsidR="00F84768">
              <w:rPr>
                <w:bCs/>
                <w:sz w:val="20"/>
                <w:szCs w:val="20"/>
                <w:lang w:val="en-US"/>
              </w:rPr>
              <w:t>86770</w:t>
            </w:r>
          </w:p>
        </w:tc>
        <w:tc>
          <w:tcPr>
            <w:tcW w:w="1392" w:type="dxa"/>
          </w:tcPr>
          <w:p w:rsidR="00625F36" w:rsidRPr="003C6C38" w:rsidRDefault="00AC0EBA" w:rsidP="00F84768">
            <w:pPr>
              <w:autoSpaceDE w:val="0"/>
              <w:autoSpaceDN w:val="0"/>
              <w:adjustRightInd w:val="0"/>
              <w:jc w:val="center"/>
              <w:rPr>
                <w:bCs/>
                <w:sz w:val="20"/>
                <w:szCs w:val="20"/>
              </w:rPr>
            </w:pPr>
            <w:r w:rsidRPr="003C6C38">
              <w:rPr>
                <w:bCs/>
                <w:sz w:val="20"/>
                <w:szCs w:val="20"/>
              </w:rPr>
              <w:t>-</w:t>
            </w:r>
            <w:r w:rsidR="00F84768">
              <w:rPr>
                <w:bCs/>
                <w:sz w:val="20"/>
                <w:szCs w:val="20"/>
                <w:lang w:val="en-US"/>
              </w:rPr>
              <w:t>445</w:t>
            </w:r>
            <w:r w:rsidR="008B161E" w:rsidRPr="003C6C38">
              <w:rPr>
                <w:bCs/>
                <w:sz w:val="20"/>
                <w:szCs w:val="20"/>
              </w:rPr>
              <w:t>00</w:t>
            </w:r>
          </w:p>
        </w:tc>
        <w:tc>
          <w:tcPr>
            <w:tcW w:w="1325" w:type="dxa"/>
          </w:tcPr>
          <w:p w:rsidR="00625F36" w:rsidRPr="001F35BE" w:rsidRDefault="001F35BE" w:rsidP="00F84768">
            <w:pPr>
              <w:autoSpaceDE w:val="0"/>
              <w:autoSpaceDN w:val="0"/>
              <w:adjustRightInd w:val="0"/>
              <w:jc w:val="center"/>
              <w:rPr>
                <w:bCs/>
                <w:sz w:val="20"/>
                <w:szCs w:val="20"/>
                <w:lang w:val="en-US"/>
              </w:rPr>
            </w:pPr>
            <w:r>
              <w:rPr>
                <w:bCs/>
                <w:sz w:val="20"/>
                <w:szCs w:val="20"/>
                <w:lang w:val="en-US"/>
              </w:rPr>
              <w:t>0</w:t>
            </w:r>
          </w:p>
        </w:tc>
        <w:tc>
          <w:tcPr>
            <w:tcW w:w="1361" w:type="dxa"/>
            <w:gridSpan w:val="3"/>
          </w:tcPr>
          <w:p w:rsidR="00625F36" w:rsidRPr="001F35BE" w:rsidRDefault="001F35BE" w:rsidP="00F84768">
            <w:pPr>
              <w:autoSpaceDE w:val="0"/>
              <w:autoSpaceDN w:val="0"/>
              <w:adjustRightInd w:val="0"/>
              <w:jc w:val="center"/>
              <w:rPr>
                <w:bCs/>
                <w:sz w:val="20"/>
                <w:szCs w:val="20"/>
                <w:lang w:val="en-US"/>
              </w:rPr>
            </w:pPr>
            <w:r>
              <w:rPr>
                <w:bCs/>
                <w:sz w:val="20"/>
                <w:szCs w:val="20"/>
                <w:lang w:val="en-US"/>
              </w:rPr>
              <w:t>0</w:t>
            </w:r>
          </w:p>
        </w:tc>
      </w:tr>
      <w:tr w:rsidR="005C5AE8" w:rsidRPr="00496285" w:rsidTr="00625F36">
        <w:tc>
          <w:tcPr>
            <w:tcW w:w="4170" w:type="dxa"/>
          </w:tcPr>
          <w:p w:rsidR="00625F36" w:rsidRPr="003C6C38" w:rsidRDefault="00625F36" w:rsidP="00625F36">
            <w:pPr>
              <w:autoSpaceDE w:val="0"/>
              <w:autoSpaceDN w:val="0"/>
              <w:adjustRightInd w:val="0"/>
              <w:jc w:val="both"/>
              <w:rPr>
                <w:bCs/>
                <w:sz w:val="20"/>
                <w:szCs w:val="20"/>
              </w:rPr>
            </w:pPr>
            <w:r w:rsidRPr="003C6C38">
              <w:rPr>
                <w:bCs/>
                <w:sz w:val="20"/>
                <w:szCs w:val="20"/>
              </w:rPr>
              <w:t>Фінансування (дефіцит «-», профіцит «+»)</w:t>
            </w:r>
          </w:p>
        </w:tc>
        <w:tc>
          <w:tcPr>
            <w:tcW w:w="1386" w:type="dxa"/>
          </w:tcPr>
          <w:p w:rsidR="00625F36" w:rsidRPr="004E06F4" w:rsidRDefault="00625F36" w:rsidP="004E06F4">
            <w:pPr>
              <w:autoSpaceDE w:val="0"/>
              <w:autoSpaceDN w:val="0"/>
              <w:adjustRightInd w:val="0"/>
              <w:jc w:val="center"/>
              <w:rPr>
                <w:bCs/>
                <w:sz w:val="20"/>
                <w:szCs w:val="20"/>
                <w:lang w:val="en-US"/>
              </w:rPr>
            </w:pPr>
            <w:r w:rsidRPr="003C6C38">
              <w:rPr>
                <w:bCs/>
                <w:sz w:val="20"/>
                <w:szCs w:val="20"/>
              </w:rPr>
              <w:t>-</w:t>
            </w:r>
            <w:r w:rsidR="004E06F4">
              <w:rPr>
                <w:bCs/>
                <w:sz w:val="20"/>
                <w:szCs w:val="20"/>
                <w:lang w:val="en-US"/>
              </w:rPr>
              <w:t>5454116</w:t>
            </w:r>
          </w:p>
        </w:tc>
        <w:tc>
          <w:tcPr>
            <w:tcW w:w="1392" w:type="dxa"/>
          </w:tcPr>
          <w:p w:rsidR="00625F36" w:rsidRPr="004E06F4" w:rsidRDefault="00B35DA3" w:rsidP="004E06F4">
            <w:pPr>
              <w:autoSpaceDE w:val="0"/>
              <w:autoSpaceDN w:val="0"/>
              <w:adjustRightInd w:val="0"/>
              <w:jc w:val="center"/>
              <w:rPr>
                <w:bCs/>
                <w:sz w:val="20"/>
                <w:szCs w:val="20"/>
                <w:lang w:val="en-US"/>
              </w:rPr>
            </w:pPr>
            <w:r w:rsidRPr="003C6C38">
              <w:rPr>
                <w:bCs/>
                <w:sz w:val="20"/>
                <w:szCs w:val="20"/>
              </w:rPr>
              <w:t>-</w:t>
            </w:r>
            <w:r w:rsidR="004E06F4">
              <w:rPr>
                <w:bCs/>
                <w:sz w:val="20"/>
                <w:szCs w:val="20"/>
                <w:lang w:val="en-US"/>
              </w:rPr>
              <w:t>7500</w:t>
            </w:r>
          </w:p>
        </w:tc>
        <w:tc>
          <w:tcPr>
            <w:tcW w:w="1325" w:type="dxa"/>
          </w:tcPr>
          <w:p w:rsidR="00625F36" w:rsidRPr="003C6C38" w:rsidRDefault="00756137" w:rsidP="00625F36">
            <w:pPr>
              <w:autoSpaceDE w:val="0"/>
              <w:autoSpaceDN w:val="0"/>
              <w:adjustRightInd w:val="0"/>
              <w:jc w:val="center"/>
              <w:rPr>
                <w:bCs/>
                <w:sz w:val="20"/>
                <w:szCs w:val="20"/>
              </w:rPr>
            </w:pPr>
            <w:r w:rsidRPr="003C6C38">
              <w:rPr>
                <w:bCs/>
                <w:sz w:val="20"/>
                <w:szCs w:val="20"/>
              </w:rPr>
              <w:t>0</w:t>
            </w:r>
          </w:p>
        </w:tc>
        <w:tc>
          <w:tcPr>
            <w:tcW w:w="1361" w:type="dxa"/>
            <w:gridSpan w:val="3"/>
          </w:tcPr>
          <w:p w:rsidR="00625F36" w:rsidRPr="003C6C38" w:rsidRDefault="00756137" w:rsidP="00625F36">
            <w:pPr>
              <w:autoSpaceDE w:val="0"/>
              <w:autoSpaceDN w:val="0"/>
              <w:adjustRightInd w:val="0"/>
              <w:jc w:val="center"/>
              <w:rPr>
                <w:bCs/>
                <w:sz w:val="20"/>
                <w:szCs w:val="20"/>
              </w:rPr>
            </w:pPr>
            <w:r w:rsidRPr="003C6C38">
              <w:rPr>
                <w:bCs/>
                <w:sz w:val="20"/>
                <w:szCs w:val="20"/>
              </w:rPr>
              <w:t>0</w:t>
            </w:r>
          </w:p>
        </w:tc>
      </w:tr>
      <w:tr w:rsidR="00F32908" w:rsidRPr="00496285" w:rsidTr="00625F36">
        <w:tc>
          <w:tcPr>
            <w:tcW w:w="4170" w:type="dxa"/>
            <w:tcBorders>
              <w:right w:val="nil"/>
            </w:tcBorders>
          </w:tcPr>
          <w:p w:rsidR="00625F36" w:rsidRPr="003C6C38" w:rsidRDefault="00625F36" w:rsidP="00625F36">
            <w:pPr>
              <w:autoSpaceDE w:val="0"/>
              <w:autoSpaceDN w:val="0"/>
              <w:adjustRightInd w:val="0"/>
              <w:jc w:val="center"/>
              <w:rPr>
                <w:b/>
                <w:bCs/>
                <w:sz w:val="20"/>
                <w:szCs w:val="20"/>
              </w:rPr>
            </w:pPr>
            <w:r w:rsidRPr="003C6C38">
              <w:rPr>
                <w:b/>
                <w:bCs/>
                <w:sz w:val="20"/>
                <w:szCs w:val="20"/>
              </w:rPr>
              <w:t>Разом</w:t>
            </w:r>
          </w:p>
        </w:tc>
        <w:tc>
          <w:tcPr>
            <w:tcW w:w="4142" w:type="dxa"/>
            <w:gridSpan w:val="5"/>
            <w:tcBorders>
              <w:left w:val="nil"/>
              <w:right w:val="nil"/>
            </w:tcBorders>
          </w:tcPr>
          <w:p w:rsidR="00625F36" w:rsidRPr="003C6C38" w:rsidRDefault="00625F36" w:rsidP="00625F36">
            <w:pPr>
              <w:autoSpaceDE w:val="0"/>
              <w:autoSpaceDN w:val="0"/>
              <w:adjustRightInd w:val="0"/>
              <w:jc w:val="center"/>
              <w:rPr>
                <w:b/>
                <w:bCs/>
                <w:sz w:val="20"/>
                <w:szCs w:val="20"/>
              </w:rPr>
            </w:pPr>
          </w:p>
        </w:tc>
        <w:tc>
          <w:tcPr>
            <w:tcW w:w="1322" w:type="dxa"/>
            <w:tcBorders>
              <w:left w:val="nil"/>
            </w:tcBorders>
          </w:tcPr>
          <w:p w:rsidR="00625F36" w:rsidRPr="003C6C38" w:rsidRDefault="00625F36" w:rsidP="00625F36">
            <w:pPr>
              <w:autoSpaceDE w:val="0"/>
              <w:autoSpaceDN w:val="0"/>
              <w:adjustRightInd w:val="0"/>
              <w:jc w:val="center"/>
              <w:rPr>
                <w:b/>
                <w:bCs/>
                <w:sz w:val="20"/>
                <w:szCs w:val="20"/>
              </w:rPr>
            </w:pPr>
          </w:p>
        </w:tc>
      </w:tr>
      <w:tr w:rsidR="005C5AE8" w:rsidRPr="00496285" w:rsidTr="00625F36">
        <w:tc>
          <w:tcPr>
            <w:tcW w:w="4170" w:type="dxa"/>
          </w:tcPr>
          <w:p w:rsidR="00625F36" w:rsidRPr="0027046C" w:rsidRDefault="00625F36" w:rsidP="00625F36">
            <w:pPr>
              <w:autoSpaceDE w:val="0"/>
              <w:autoSpaceDN w:val="0"/>
              <w:adjustRightInd w:val="0"/>
              <w:jc w:val="both"/>
              <w:rPr>
                <w:b/>
                <w:bCs/>
                <w:sz w:val="20"/>
                <w:szCs w:val="20"/>
              </w:rPr>
            </w:pPr>
            <w:r w:rsidRPr="0027046C">
              <w:rPr>
                <w:b/>
                <w:bCs/>
                <w:sz w:val="20"/>
                <w:szCs w:val="20"/>
              </w:rPr>
              <w:t>Доходи ( із трансфертами)</w:t>
            </w:r>
          </w:p>
        </w:tc>
        <w:tc>
          <w:tcPr>
            <w:tcW w:w="1386" w:type="dxa"/>
          </w:tcPr>
          <w:p w:rsidR="00625F36" w:rsidRPr="0027046C" w:rsidRDefault="00625F36" w:rsidP="005C5AE8">
            <w:pPr>
              <w:autoSpaceDE w:val="0"/>
              <w:autoSpaceDN w:val="0"/>
              <w:adjustRightInd w:val="0"/>
              <w:jc w:val="center"/>
              <w:rPr>
                <w:b/>
                <w:bCs/>
                <w:sz w:val="20"/>
                <w:szCs w:val="20"/>
              </w:rPr>
            </w:pPr>
            <w:r w:rsidRPr="0027046C">
              <w:rPr>
                <w:b/>
                <w:bCs/>
                <w:sz w:val="20"/>
                <w:szCs w:val="20"/>
              </w:rPr>
              <w:t>1</w:t>
            </w:r>
            <w:r w:rsidR="005C5AE8">
              <w:rPr>
                <w:b/>
                <w:bCs/>
                <w:sz w:val="20"/>
                <w:szCs w:val="20"/>
              </w:rPr>
              <w:t>91231913</w:t>
            </w:r>
          </w:p>
        </w:tc>
        <w:tc>
          <w:tcPr>
            <w:tcW w:w="1392" w:type="dxa"/>
          </w:tcPr>
          <w:p w:rsidR="00625F36" w:rsidRPr="0027046C" w:rsidRDefault="00F32908" w:rsidP="00F32908">
            <w:pPr>
              <w:autoSpaceDE w:val="0"/>
              <w:autoSpaceDN w:val="0"/>
              <w:adjustRightInd w:val="0"/>
              <w:jc w:val="center"/>
              <w:rPr>
                <w:b/>
                <w:bCs/>
                <w:sz w:val="20"/>
                <w:szCs w:val="20"/>
              </w:rPr>
            </w:pPr>
            <w:r>
              <w:rPr>
                <w:b/>
                <w:bCs/>
                <w:sz w:val="20"/>
                <w:szCs w:val="20"/>
                <w:lang w:val="en-US"/>
              </w:rPr>
              <w:t>669559</w:t>
            </w:r>
            <w:r w:rsidR="00404600">
              <w:rPr>
                <w:b/>
                <w:bCs/>
                <w:sz w:val="20"/>
                <w:szCs w:val="20"/>
              </w:rPr>
              <w:t>00</w:t>
            </w:r>
          </w:p>
        </w:tc>
        <w:tc>
          <w:tcPr>
            <w:tcW w:w="1351" w:type="dxa"/>
            <w:gridSpan w:val="2"/>
          </w:tcPr>
          <w:p w:rsidR="00625F36" w:rsidRPr="0027046C" w:rsidRDefault="00F32908" w:rsidP="00F32908">
            <w:pPr>
              <w:autoSpaceDE w:val="0"/>
              <w:autoSpaceDN w:val="0"/>
              <w:adjustRightInd w:val="0"/>
              <w:jc w:val="center"/>
              <w:rPr>
                <w:b/>
                <w:bCs/>
                <w:sz w:val="20"/>
                <w:szCs w:val="20"/>
              </w:rPr>
            </w:pPr>
            <w:r>
              <w:rPr>
                <w:b/>
                <w:bCs/>
                <w:sz w:val="20"/>
                <w:szCs w:val="20"/>
                <w:lang w:val="en-US"/>
              </w:rPr>
              <w:t>592</w:t>
            </w:r>
            <w:r w:rsidR="00961E0A">
              <w:rPr>
                <w:b/>
                <w:bCs/>
                <w:sz w:val="20"/>
                <w:szCs w:val="20"/>
              </w:rPr>
              <w:t>0</w:t>
            </w:r>
            <w:r w:rsidR="00404600">
              <w:rPr>
                <w:b/>
                <w:bCs/>
                <w:sz w:val="20"/>
                <w:szCs w:val="20"/>
              </w:rPr>
              <w:t>0</w:t>
            </w:r>
            <w:r>
              <w:rPr>
                <w:b/>
                <w:bCs/>
                <w:sz w:val="20"/>
                <w:szCs w:val="20"/>
                <w:lang w:val="en-US"/>
              </w:rPr>
              <w:t>0</w:t>
            </w:r>
            <w:r w:rsidR="00404600">
              <w:rPr>
                <w:b/>
                <w:bCs/>
                <w:sz w:val="20"/>
                <w:szCs w:val="20"/>
              </w:rPr>
              <w:t>00</w:t>
            </w:r>
          </w:p>
        </w:tc>
        <w:tc>
          <w:tcPr>
            <w:tcW w:w="1335" w:type="dxa"/>
            <w:gridSpan w:val="2"/>
          </w:tcPr>
          <w:p w:rsidR="00625F36" w:rsidRPr="0027046C" w:rsidRDefault="00F32908" w:rsidP="00F32908">
            <w:pPr>
              <w:autoSpaceDE w:val="0"/>
              <w:autoSpaceDN w:val="0"/>
              <w:adjustRightInd w:val="0"/>
              <w:jc w:val="center"/>
              <w:rPr>
                <w:b/>
                <w:bCs/>
                <w:sz w:val="20"/>
                <w:szCs w:val="20"/>
              </w:rPr>
            </w:pPr>
            <w:r>
              <w:rPr>
                <w:b/>
                <w:bCs/>
                <w:sz w:val="20"/>
                <w:szCs w:val="20"/>
                <w:lang w:val="en-US"/>
              </w:rPr>
              <w:t>60850</w:t>
            </w:r>
            <w:r w:rsidR="00404600">
              <w:rPr>
                <w:b/>
                <w:bCs/>
                <w:sz w:val="20"/>
                <w:szCs w:val="20"/>
              </w:rPr>
              <w:t>000</w:t>
            </w:r>
          </w:p>
        </w:tc>
      </w:tr>
      <w:tr w:rsidR="005C5AE8" w:rsidRPr="00496285" w:rsidTr="00625F36">
        <w:tc>
          <w:tcPr>
            <w:tcW w:w="4170" w:type="dxa"/>
          </w:tcPr>
          <w:p w:rsidR="00625F36" w:rsidRPr="003C6C38" w:rsidRDefault="00625F36" w:rsidP="00625F36">
            <w:pPr>
              <w:autoSpaceDE w:val="0"/>
              <w:autoSpaceDN w:val="0"/>
              <w:adjustRightInd w:val="0"/>
              <w:jc w:val="both"/>
              <w:rPr>
                <w:bCs/>
                <w:sz w:val="20"/>
                <w:szCs w:val="20"/>
              </w:rPr>
            </w:pPr>
            <w:r w:rsidRPr="003C6C38">
              <w:rPr>
                <w:bCs/>
                <w:sz w:val="20"/>
                <w:szCs w:val="20"/>
              </w:rPr>
              <w:t>Видатки (із трансфертами)</w:t>
            </w:r>
          </w:p>
        </w:tc>
        <w:tc>
          <w:tcPr>
            <w:tcW w:w="1386" w:type="dxa"/>
          </w:tcPr>
          <w:p w:rsidR="00625F36" w:rsidRPr="003C6C38" w:rsidRDefault="00745337" w:rsidP="00625F36">
            <w:pPr>
              <w:autoSpaceDE w:val="0"/>
              <w:autoSpaceDN w:val="0"/>
              <w:adjustRightInd w:val="0"/>
              <w:jc w:val="center"/>
              <w:rPr>
                <w:bCs/>
                <w:sz w:val="20"/>
                <w:szCs w:val="20"/>
              </w:rPr>
            </w:pPr>
            <w:r>
              <w:rPr>
                <w:bCs/>
                <w:sz w:val="20"/>
                <w:szCs w:val="20"/>
              </w:rPr>
              <w:t>195261280</w:t>
            </w:r>
          </w:p>
        </w:tc>
        <w:tc>
          <w:tcPr>
            <w:tcW w:w="1392" w:type="dxa"/>
          </w:tcPr>
          <w:p w:rsidR="00625F36" w:rsidRPr="003C6C38" w:rsidRDefault="00745337" w:rsidP="00C80A58">
            <w:pPr>
              <w:autoSpaceDE w:val="0"/>
              <w:autoSpaceDN w:val="0"/>
              <w:adjustRightInd w:val="0"/>
              <w:jc w:val="center"/>
              <w:rPr>
                <w:bCs/>
                <w:sz w:val="20"/>
                <w:szCs w:val="20"/>
              </w:rPr>
            </w:pPr>
            <w:r>
              <w:rPr>
                <w:bCs/>
                <w:sz w:val="20"/>
                <w:szCs w:val="20"/>
              </w:rPr>
              <w:t>668609</w:t>
            </w:r>
            <w:r w:rsidR="00C80A58">
              <w:rPr>
                <w:bCs/>
                <w:sz w:val="20"/>
                <w:szCs w:val="20"/>
              </w:rPr>
              <w:t>00</w:t>
            </w:r>
          </w:p>
        </w:tc>
        <w:tc>
          <w:tcPr>
            <w:tcW w:w="1351" w:type="dxa"/>
            <w:gridSpan w:val="2"/>
          </w:tcPr>
          <w:p w:rsidR="00625F36" w:rsidRPr="003C6C38" w:rsidRDefault="00FD21FE" w:rsidP="00625F36">
            <w:pPr>
              <w:autoSpaceDE w:val="0"/>
              <w:autoSpaceDN w:val="0"/>
              <w:adjustRightInd w:val="0"/>
              <w:jc w:val="center"/>
              <w:rPr>
                <w:bCs/>
                <w:sz w:val="20"/>
                <w:szCs w:val="20"/>
              </w:rPr>
            </w:pPr>
            <w:r w:rsidRPr="00FD21FE">
              <w:rPr>
                <w:bCs/>
                <w:sz w:val="20"/>
                <w:szCs w:val="20"/>
              </w:rPr>
              <w:t>57879200</w:t>
            </w:r>
          </w:p>
        </w:tc>
        <w:tc>
          <w:tcPr>
            <w:tcW w:w="1335" w:type="dxa"/>
            <w:gridSpan w:val="2"/>
          </w:tcPr>
          <w:p w:rsidR="00625F36" w:rsidRPr="003C6C38" w:rsidRDefault="00745337" w:rsidP="00FD21FE">
            <w:pPr>
              <w:autoSpaceDE w:val="0"/>
              <w:autoSpaceDN w:val="0"/>
              <w:adjustRightInd w:val="0"/>
              <w:jc w:val="center"/>
              <w:rPr>
                <w:bCs/>
                <w:sz w:val="20"/>
                <w:szCs w:val="20"/>
              </w:rPr>
            </w:pPr>
            <w:r>
              <w:rPr>
                <w:bCs/>
                <w:sz w:val="20"/>
                <w:szCs w:val="20"/>
              </w:rPr>
              <w:t>58</w:t>
            </w:r>
            <w:r w:rsidR="00FD21FE">
              <w:rPr>
                <w:bCs/>
                <w:sz w:val="20"/>
                <w:szCs w:val="20"/>
              </w:rPr>
              <w:t>8</w:t>
            </w:r>
            <w:r w:rsidR="00F5259A">
              <w:rPr>
                <w:bCs/>
                <w:sz w:val="20"/>
                <w:szCs w:val="20"/>
              </w:rPr>
              <w:t>89200</w:t>
            </w:r>
          </w:p>
        </w:tc>
      </w:tr>
      <w:tr w:rsidR="005C5AE8" w:rsidRPr="00496285" w:rsidTr="00625F36">
        <w:tc>
          <w:tcPr>
            <w:tcW w:w="4170" w:type="dxa"/>
          </w:tcPr>
          <w:p w:rsidR="00625F36" w:rsidRPr="003C6C38" w:rsidRDefault="00625F36" w:rsidP="00625F36">
            <w:pPr>
              <w:autoSpaceDE w:val="0"/>
              <w:autoSpaceDN w:val="0"/>
              <w:adjustRightInd w:val="0"/>
              <w:jc w:val="both"/>
              <w:rPr>
                <w:bCs/>
                <w:sz w:val="20"/>
                <w:szCs w:val="20"/>
              </w:rPr>
            </w:pPr>
            <w:r w:rsidRPr="003C6C38">
              <w:rPr>
                <w:color w:val="000000"/>
                <w:sz w:val="20"/>
                <w:szCs w:val="20"/>
                <w:shd w:val="clear" w:color="auto" w:fill="FFFFFF"/>
              </w:rPr>
              <w:t>Кредитування усього, у тому числі:</w:t>
            </w:r>
          </w:p>
        </w:tc>
        <w:tc>
          <w:tcPr>
            <w:tcW w:w="1386" w:type="dxa"/>
          </w:tcPr>
          <w:p w:rsidR="00625F36" w:rsidRPr="003C6C38" w:rsidRDefault="00F84768" w:rsidP="00625F36">
            <w:pPr>
              <w:autoSpaceDE w:val="0"/>
              <w:autoSpaceDN w:val="0"/>
              <w:adjustRightInd w:val="0"/>
              <w:jc w:val="center"/>
              <w:rPr>
                <w:bCs/>
                <w:sz w:val="20"/>
                <w:szCs w:val="20"/>
              </w:rPr>
            </w:pPr>
            <w:r>
              <w:rPr>
                <w:bCs/>
                <w:sz w:val="20"/>
                <w:szCs w:val="20"/>
                <w:lang w:val="en-US"/>
              </w:rPr>
              <w:t>8</w:t>
            </w:r>
            <w:r w:rsidR="00FF5CF3" w:rsidRPr="003C6C38">
              <w:rPr>
                <w:bCs/>
                <w:sz w:val="20"/>
                <w:szCs w:val="20"/>
              </w:rPr>
              <w:t>0000</w:t>
            </w:r>
          </w:p>
        </w:tc>
        <w:tc>
          <w:tcPr>
            <w:tcW w:w="1392" w:type="dxa"/>
          </w:tcPr>
          <w:p w:rsidR="00625F36" w:rsidRPr="003C6C38" w:rsidRDefault="00E40C74" w:rsidP="00E40C74">
            <w:pPr>
              <w:autoSpaceDE w:val="0"/>
              <w:autoSpaceDN w:val="0"/>
              <w:adjustRightInd w:val="0"/>
              <w:jc w:val="center"/>
              <w:rPr>
                <w:bCs/>
                <w:sz w:val="20"/>
                <w:szCs w:val="20"/>
              </w:rPr>
            </w:pPr>
            <w:r>
              <w:rPr>
                <w:bCs/>
                <w:sz w:val="20"/>
                <w:szCs w:val="20"/>
                <w:lang w:val="en-US"/>
              </w:rPr>
              <w:t>9</w:t>
            </w:r>
            <w:r w:rsidR="008B161E" w:rsidRPr="003C6C38">
              <w:rPr>
                <w:bCs/>
                <w:sz w:val="20"/>
                <w:szCs w:val="20"/>
              </w:rPr>
              <w:t>5000</w:t>
            </w:r>
          </w:p>
        </w:tc>
        <w:tc>
          <w:tcPr>
            <w:tcW w:w="1351" w:type="dxa"/>
            <w:gridSpan w:val="2"/>
          </w:tcPr>
          <w:p w:rsidR="00625F36" w:rsidRPr="003C6C38" w:rsidRDefault="001F35BE" w:rsidP="00625F36">
            <w:pPr>
              <w:autoSpaceDE w:val="0"/>
              <w:autoSpaceDN w:val="0"/>
              <w:adjustRightInd w:val="0"/>
              <w:jc w:val="center"/>
              <w:rPr>
                <w:bCs/>
                <w:sz w:val="20"/>
                <w:szCs w:val="20"/>
              </w:rPr>
            </w:pPr>
            <w:r>
              <w:rPr>
                <w:bCs/>
                <w:sz w:val="20"/>
                <w:szCs w:val="20"/>
                <w:lang w:val="en-US"/>
              </w:rPr>
              <w:t>10</w:t>
            </w:r>
            <w:r w:rsidR="00AC0EBA" w:rsidRPr="003C6C38">
              <w:rPr>
                <w:bCs/>
                <w:sz w:val="20"/>
                <w:szCs w:val="20"/>
              </w:rPr>
              <w:t>0000</w:t>
            </w:r>
          </w:p>
        </w:tc>
        <w:tc>
          <w:tcPr>
            <w:tcW w:w="1335" w:type="dxa"/>
            <w:gridSpan w:val="2"/>
          </w:tcPr>
          <w:p w:rsidR="00625F36" w:rsidRPr="003C6C38" w:rsidRDefault="00E40C74" w:rsidP="00625F36">
            <w:pPr>
              <w:autoSpaceDE w:val="0"/>
              <w:autoSpaceDN w:val="0"/>
              <w:adjustRightInd w:val="0"/>
              <w:jc w:val="center"/>
              <w:rPr>
                <w:bCs/>
                <w:sz w:val="20"/>
                <w:szCs w:val="20"/>
              </w:rPr>
            </w:pPr>
            <w:r>
              <w:rPr>
                <w:bCs/>
                <w:sz w:val="20"/>
                <w:szCs w:val="20"/>
                <w:lang w:val="en-US"/>
              </w:rPr>
              <w:t>105</w:t>
            </w:r>
            <w:r w:rsidR="00AC0EBA" w:rsidRPr="003C6C38">
              <w:rPr>
                <w:bCs/>
                <w:sz w:val="20"/>
                <w:szCs w:val="20"/>
              </w:rPr>
              <w:t>0000</w:t>
            </w:r>
          </w:p>
        </w:tc>
      </w:tr>
      <w:tr w:rsidR="005C5AE8" w:rsidRPr="00496285" w:rsidTr="00625F36">
        <w:tc>
          <w:tcPr>
            <w:tcW w:w="4170" w:type="dxa"/>
          </w:tcPr>
          <w:p w:rsidR="00625F36" w:rsidRPr="003C6C38" w:rsidRDefault="00625F36" w:rsidP="00625F36">
            <w:pPr>
              <w:autoSpaceDE w:val="0"/>
              <w:autoSpaceDN w:val="0"/>
              <w:adjustRightInd w:val="0"/>
              <w:jc w:val="both"/>
              <w:rPr>
                <w:bCs/>
                <w:sz w:val="20"/>
                <w:szCs w:val="20"/>
              </w:rPr>
            </w:pPr>
            <w:r w:rsidRPr="003C6C38">
              <w:rPr>
                <w:color w:val="000000"/>
                <w:sz w:val="20"/>
                <w:szCs w:val="20"/>
                <w:shd w:val="clear" w:color="auto" w:fill="FFFFFF"/>
              </w:rPr>
              <w:t>- надання кредитів з бюджету</w:t>
            </w:r>
          </w:p>
        </w:tc>
        <w:tc>
          <w:tcPr>
            <w:tcW w:w="1386" w:type="dxa"/>
          </w:tcPr>
          <w:p w:rsidR="00625F36" w:rsidRPr="00E40C74" w:rsidRDefault="00E40C74" w:rsidP="00FF5CF3">
            <w:pPr>
              <w:autoSpaceDE w:val="0"/>
              <w:autoSpaceDN w:val="0"/>
              <w:adjustRightInd w:val="0"/>
              <w:jc w:val="center"/>
              <w:rPr>
                <w:bCs/>
                <w:sz w:val="20"/>
                <w:szCs w:val="20"/>
                <w:lang w:val="en-US"/>
              </w:rPr>
            </w:pPr>
            <w:r>
              <w:rPr>
                <w:bCs/>
                <w:sz w:val="20"/>
                <w:szCs w:val="20"/>
                <w:lang w:val="en-US"/>
              </w:rPr>
              <w:t>80000</w:t>
            </w:r>
          </w:p>
        </w:tc>
        <w:tc>
          <w:tcPr>
            <w:tcW w:w="1392" w:type="dxa"/>
          </w:tcPr>
          <w:p w:rsidR="00625F36" w:rsidRPr="003C6C38" w:rsidRDefault="00E163AE" w:rsidP="00625F36">
            <w:pPr>
              <w:autoSpaceDE w:val="0"/>
              <w:autoSpaceDN w:val="0"/>
              <w:adjustRightInd w:val="0"/>
              <w:jc w:val="center"/>
              <w:rPr>
                <w:bCs/>
                <w:sz w:val="20"/>
                <w:szCs w:val="20"/>
              </w:rPr>
            </w:pPr>
            <w:r>
              <w:rPr>
                <w:bCs/>
                <w:sz w:val="20"/>
                <w:szCs w:val="20"/>
                <w:lang w:val="en-US"/>
              </w:rPr>
              <w:t>95</w:t>
            </w:r>
            <w:r w:rsidR="00E40C74">
              <w:rPr>
                <w:bCs/>
                <w:sz w:val="20"/>
                <w:szCs w:val="20"/>
                <w:lang w:val="en-US"/>
              </w:rPr>
              <w:t>0</w:t>
            </w:r>
            <w:r w:rsidR="008B161E" w:rsidRPr="003C6C38">
              <w:rPr>
                <w:bCs/>
                <w:sz w:val="20"/>
                <w:szCs w:val="20"/>
              </w:rPr>
              <w:t>00</w:t>
            </w:r>
          </w:p>
        </w:tc>
        <w:tc>
          <w:tcPr>
            <w:tcW w:w="1351" w:type="dxa"/>
            <w:gridSpan w:val="2"/>
          </w:tcPr>
          <w:p w:rsidR="00625F36" w:rsidRPr="003C6C38" w:rsidRDefault="001F35BE" w:rsidP="00625F36">
            <w:pPr>
              <w:autoSpaceDE w:val="0"/>
              <w:autoSpaceDN w:val="0"/>
              <w:adjustRightInd w:val="0"/>
              <w:jc w:val="center"/>
              <w:rPr>
                <w:bCs/>
                <w:sz w:val="20"/>
                <w:szCs w:val="20"/>
              </w:rPr>
            </w:pPr>
            <w:r>
              <w:rPr>
                <w:bCs/>
                <w:sz w:val="20"/>
                <w:szCs w:val="20"/>
                <w:lang w:val="en-US"/>
              </w:rPr>
              <w:t>100</w:t>
            </w:r>
            <w:r w:rsidR="00AC0EBA" w:rsidRPr="003C6C38">
              <w:rPr>
                <w:bCs/>
                <w:sz w:val="20"/>
                <w:szCs w:val="20"/>
              </w:rPr>
              <w:t>000</w:t>
            </w:r>
          </w:p>
        </w:tc>
        <w:tc>
          <w:tcPr>
            <w:tcW w:w="1335" w:type="dxa"/>
            <w:gridSpan w:val="2"/>
          </w:tcPr>
          <w:p w:rsidR="00625F36" w:rsidRPr="003C6C38" w:rsidRDefault="001F35BE" w:rsidP="00625F36">
            <w:pPr>
              <w:autoSpaceDE w:val="0"/>
              <w:autoSpaceDN w:val="0"/>
              <w:adjustRightInd w:val="0"/>
              <w:jc w:val="center"/>
              <w:rPr>
                <w:bCs/>
                <w:sz w:val="20"/>
                <w:szCs w:val="20"/>
              </w:rPr>
            </w:pPr>
            <w:r>
              <w:rPr>
                <w:bCs/>
                <w:sz w:val="20"/>
                <w:szCs w:val="20"/>
                <w:lang w:val="en-US"/>
              </w:rPr>
              <w:t>105</w:t>
            </w:r>
            <w:r w:rsidR="00AC0EBA" w:rsidRPr="003C6C38">
              <w:rPr>
                <w:bCs/>
                <w:sz w:val="20"/>
                <w:szCs w:val="20"/>
              </w:rPr>
              <w:t>000</w:t>
            </w:r>
          </w:p>
        </w:tc>
      </w:tr>
      <w:tr w:rsidR="005C5AE8" w:rsidRPr="00496285" w:rsidTr="00625F36">
        <w:tc>
          <w:tcPr>
            <w:tcW w:w="4170" w:type="dxa"/>
          </w:tcPr>
          <w:p w:rsidR="00625F36" w:rsidRPr="003C6C38" w:rsidRDefault="00625F36" w:rsidP="00625F36">
            <w:pPr>
              <w:autoSpaceDE w:val="0"/>
              <w:autoSpaceDN w:val="0"/>
              <w:adjustRightInd w:val="0"/>
              <w:jc w:val="both"/>
              <w:rPr>
                <w:color w:val="000000"/>
                <w:sz w:val="20"/>
                <w:szCs w:val="20"/>
                <w:shd w:val="clear" w:color="auto" w:fill="FFFFFF"/>
              </w:rPr>
            </w:pPr>
            <w:proofErr w:type="spellStart"/>
            <w:r w:rsidRPr="003C6C38">
              <w:rPr>
                <w:color w:val="000000"/>
                <w:sz w:val="20"/>
                <w:szCs w:val="20"/>
                <w:shd w:val="clear" w:color="auto" w:fill="FFFFFF"/>
              </w:rPr>
              <w:t>-повернення</w:t>
            </w:r>
            <w:proofErr w:type="spellEnd"/>
            <w:r w:rsidRPr="003C6C38">
              <w:rPr>
                <w:color w:val="000000"/>
                <w:sz w:val="20"/>
                <w:szCs w:val="20"/>
                <w:shd w:val="clear" w:color="auto" w:fill="FFFFFF"/>
              </w:rPr>
              <w:t xml:space="preserve"> кредитів до бюджету</w:t>
            </w:r>
          </w:p>
        </w:tc>
        <w:tc>
          <w:tcPr>
            <w:tcW w:w="1386" w:type="dxa"/>
          </w:tcPr>
          <w:p w:rsidR="00625F36" w:rsidRPr="00E40C74" w:rsidRDefault="00AC0EBA" w:rsidP="00E40C74">
            <w:pPr>
              <w:autoSpaceDE w:val="0"/>
              <w:autoSpaceDN w:val="0"/>
              <w:adjustRightInd w:val="0"/>
              <w:jc w:val="center"/>
              <w:rPr>
                <w:bCs/>
                <w:sz w:val="20"/>
                <w:szCs w:val="20"/>
                <w:lang w:val="en-US"/>
              </w:rPr>
            </w:pPr>
            <w:r w:rsidRPr="003C6C38">
              <w:rPr>
                <w:bCs/>
                <w:sz w:val="20"/>
                <w:szCs w:val="20"/>
              </w:rPr>
              <w:t>-</w:t>
            </w:r>
            <w:r w:rsidR="00E40C74">
              <w:rPr>
                <w:bCs/>
                <w:sz w:val="20"/>
                <w:szCs w:val="20"/>
                <w:lang w:val="en-US"/>
              </w:rPr>
              <w:t>86770</w:t>
            </w:r>
          </w:p>
        </w:tc>
        <w:tc>
          <w:tcPr>
            <w:tcW w:w="1392" w:type="dxa"/>
          </w:tcPr>
          <w:p w:rsidR="00625F36" w:rsidRPr="003C6C38" w:rsidRDefault="00AC0EBA" w:rsidP="00E40C74">
            <w:pPr>
              <w:autoSpaceDE w:val="0"/>
              <w:autoSpaceDN w:val="0"/>
              <w:adjustRightInd w:val="0"/>
              <w:jc w:val="center"/>
              <w:rPr>
                <w:bCs/>
                <w:sz w:val="20"/>
                <w:szCs w:val="20"/>
              </w:rPr>
            </w:pPr>
            <w:r w:rsidRPr="003C6C38">
              <w:rPr>
                <w:bCs/>
                <w:sz w:val="20"/>
                <w:szCs w:val="20"/>
              </w:rPr>
              <w:t>-</w:t>
            </w:r>
            <w:r w:rsidR="00E40C74">
              <w:rPr>
                <w:bCs/>
                <w:sz w:val="20"/>
                <w:szCs w:val="20"/>
                <w:lang w:val="en-US"/>
              </w:rPr>
              <w:t>445</w:t>
            </w:r>
            <w:r w:rsidR="008B161E" w:rsidRPr="003C6C38">
              <w:rPr>
                <w:bCs/>
                <w:sz w:val="20"/>
                <w:szCs w:val="20"/>
              </w:rPr>
              <w:t>00</w:t>
            </w:r>
          </w:p>
        </w:tc>
        <w:tc>
          <w:tcPr>
            <w:tcW w:w="1351" w:type="dxa"/>
            <w:gridSpan w:val="2"/>
          </w:tcPr>
          <w:p w:rsidR="00625F36" w:rsidRPr="001F35BE" w:rsidRDefault="001F35BE" w:rsidP="00E40C74">
            <w:pPr>
              <w:autoSpaceDE w:val="0"/>
              <w:autoSpaceDN w:val="0"/>
              <w:adjustRightInd w:val="0"/>
              <w:jc w:val="center"/>
              <w:rPr>
                <w:bCs/>
                <w:sz w:val="20"/>
                <w:szCs w:val="20"/>
                <w:lang w:val="en-US"/>
              </w:rPr>
            </w:pPr>
            <w:r>
              <w:rPr>
                <w:bCs/>
                <w:sz w:val="20"/>
                <w:szCs w:val="20"/>
                <w:lang w:val="en-US"/>
              </w:rPr>
              <w:t>0</w:t>
            </w:r>
          </w:p>
        </w:tc>
        <w:tc>
          <w:tcPr>
            <w:tcW w:w="1335" w:type="dxa"/>
            <w:gridSpan w:val="2"/>
          </w:tcPr>
          <w:p w:rsidR="00625F36" w:rsidRPr="001F35BE" w:rsidRDefault="001F35BE" w:rsidP="00E40C74">
            <w:pPr>
              <w:autoSpaceDE w:val="0"/>
              <w:autoSpaceDN w:val="0"/>
              <w:adjustRightInd w:val="0"/>
              <w:jc w:val="center"/>
              <w:rPr>
                <w:bCs/>
                <w:sz w:val="20"/>
                <w:szCs w:val="20"/>
                <w:lang w:val="en-US"/>
              </w:rPr>
            </w:pPr>
            <w:r>
              <w:rPr>
                <w:bCs/>
                <w:sz w:val="20"/>
                <w:szCs w:val="20"/>
                <w:lang w:val="en-US"/>
              </w:rPr>
              <w:t>0</w:t>
            </w:r>
          </w:p>
        </w:tc>
      </w:tr>
      <w:tr w:rsidR="005C5AE8" w:rsidRPr="00496285" w:rsidTr="00625F36">
        <w:tc>
          <w:tcPr>
            <w:tcW w:w="4170" w:type="dxa"/>
          </w:tcPr>
          <w:p w:rsidR="00625F36" w:rsidRPr="003C6C38" w:rsidRDefault="00625F36" w:rsidP="00625F36">
            <w:pPr>
              <w:autoSpaceDE w:val="0"/>
              <w:autoSpaceDN w:val="0"/>
              <w:adjustRightInd w:val="0"/>
              <w:jc w:val="both"/>
              <w:rPr>
                <w:bCs/>
                <w:sz w:val="20"/>
                <w:szCs w:val="20"/>
              </w:rPr>
            </w:pPr>
            <w:r w:rsidRPr="003C6C38">
              <w:rPr>
                <w:bCs/>
                <w:sz w:val="20"/>
                <w:szCs w:val="20"/>
              </w:rPr>
              <w:t>Фінансування (дефіцит «-», профіцит «+»)</w:t>
            </w:r>
          </w:p>
        </w:tc>
        <w:tc>
          <w:tcPr>
            <w:tcW w:w="1386" w:type="dxa"/>
          </w:tcPr>
          <w:p w:rsidR="00625F36" w:rsidRPr="00C74777" w:rsidRDefault="00C74777" w:rsidP="00625F36">
            <w:pPr>
              <w:autoSpaceDE w:val="0"/>
              <w:autoSpaceDN w:val="0"/>
              <w:adjustRightInd w:val="0"/>
              <w:jc w:val="center"/>
              <w:rPr>
                <w:bCs/>
                <w:sz w:val="20"/>
                <w:szCs w:val="20"/>
                <w:lang w:val="en-US"/>
              </w:rPr>
            </w:pPr>
            <w:r>
              <w:rPr>
                <w:bCs/>
                <w:sz w:val="20"/>
                <w:szCs w:val="20"/>
                <w:lang w:val="en-US"/>
              </w:rPr>
              <w:t>0</w:t>
            </w:r>
          </w:p>
        </w:tc>
        <w:tc>
          <w:tcPr>
            <w:tcW w:w="1392" w:type="dxa"/>
          </w:tcPr>
          <w:p w:rsidR="00625F36" w:rsidRPr="00C43194" w:rsidRDefault="00C74777" w:rsidP="00C74777">
            <w:pPr>
              <w:autoSpaceDE w:val="0"/>
              <w:autoSpaceDN w:val="0"/>
              <w:adjustRightInd w:val="0"/>
              <w:rPr>
                <w:bCs/>
                <w:sz w:val="20"/>
                <w:szCs w:val="20"/>
                <w:lang w:val="en-US"/>
              </w:rPr>
            </w:pPr>
            <w:r>
              <w:rPr>
                <w:bCs/>
                <w:sz w:val="20"/>
                <w:szCs w:val="20"/>
                <w:lang w:val="en-US"/>
              </w:rPr>
              <w:t xml:space="preserve">           0</w:t>
            </w:r>
          </w:p>
        </w:tc>
        <w:tc>
          <w:tcPr>
            <w:tcW w:w="1351" w:type="dxa"/>
            <w:gridSpan w:val="2"/>
          </w:tcPr>
          <w:p w:rsidR="00625F36" w:rsidRPr="003C6C38" w:rsidRDefault="00756137" w:rsidP="00625F36">
            <w:pPr>
              <w:autoSpaceDE w:val="0"/>
              <w:autoSpaceDN w:val="0"/>
              <w:adjustRightInd w:val="0"/>
              <w:jc w:val="center"/>
              <w:rPr>
                <w:bCs/>
                <w:sz w:val="20"/>
                <w:szCs w:val="20"/>
              </w:rPr>
            </w:pPr>
            <w:r w:rsidRPr="003C6C38">
              <w:rPr>
                <w:bCs/>
                <w:sz w:val="20"/>
                <w:szCs w:val="20"/>
              </w:rPr>
              <w:t>0</w:t>
            </w:r>
          </w:p>
        </w:tc>
        <w:tc>
          <w:tcPr>
            <w:tcW w:w="1335" w:type="dxa"/>
            <w:gridSpan w:val="2"/>
          </w:tcPr>
          <w:p w:rsidR="00625F36" w:rsidRPr="003C6C38" w:rsidRDefault="00756137" w:rsidP="00625F36">
            <w:pPr>
              <w:autoSpaceDE w:val="0"/>
              <w:autoSpaceDN w:val="0"/>
              <w:adjustRightInd w:val="0"/>
              <w:jc w:val="center"/>
              <w:rPr>
                <w:bCs/>
                <w:sz w:val="20"/>
                <w:szCs w:val="20"/>
              </w:rPr>
            </w:pPr>
            <w:r w:rsidRPr="003C6C38">
              <w:rPr>
                <w:bCs/>
                <w:sz w:val="20"/>
                <w:szCs w:val="20"/>
              </w:rPr>
              <w:t>0</w:t>
            </w:r>
          </w:p>
        </w:tc>
      </w:tr>
    </w:tbl>
    <w:p w:rsidR="002243F1" w:rsidRDefault="002243F1" w:rsidP="002243F1">
      <w:pPr>
        <w:autoSpaceDE w:val="0"/>
        <w:autoSpaceDN w:val="0"/>
        <w:adjustRightInd w:val="0"/>
        <w:jc w:val="center"/>
        <w:rPr>
          <w:b/>
          <w:bCs/>
          <w:sz w:val="28"/>
          <w:szCs w:val="28"/>
        </w:rPr>
      </w:pPr>
    </w:p>
    <w:p w:rsidR="00FF4D6F" w:rsidRDefault="00FF4D6F" w:rsidP="002243F1">
      <w:pPr>
        <w:autoSpaceDE w:val="0"/>
        <w:autoSpaceDN w:val="0"/>
        <w:adjustRightInd w:val="0"/>
        <w:jc w:val="center"/>
        <w:rPr>
          <w:b/>
          <w:bCs/>
          <w:sz w:val="28"/>
          <w:szCs w:val="28"/>
        </w:rPr>
      </w:pPr>
      <w:r>
        <w:rPr>
          <w:b/>
          <w:bCs/>
          <w:sz w:val="28"/>
          <w:szCs w:val="28"/>
        </w:rPr>
        <w:t>3</w:t>
      </w:r>
      <w:r w:rsidRPr="00496285">
        <w:rPr>
          <w:b/>
          <w:bCs/>
          <w:sz w:val="28"/>
          <w:szCs w:val="28"/>
        </w:rPr>
        <w:t xml:space="preserve">. Дохідна спроможність </w:t>
      </w:r>
      <w:r w:rsidR="00A0770C">
        <w:rPr>
          <w:b/>
          <w:bCs/>
          <w:sz w:val="28"/>
          <w:szCs w:val="28"/>
        </w:rPr>
        <w:t xml:space="preserve">районного </w:t>
      </w:r>
      <w:r w:rsidR="00BF623D">
        <w:rPr>
          <w:b/>
          <w:bCs/>
          <w:sz w:val="28"/>
          <w:szCs w:val="28"/>
        </w:rPr>
        <w:t xml:space="preserve">бюджету </w:t>
      </w:r>
      <w:bookmarkStart w:id="1" w:name="_GoBack"/>
      <w:bookmarkEnd w:id="1"/>
    </w:p>
    <w:p w:rsidR="00554A94" w:rsidRDefault="00554A94" w:rsidP="002243F1">
      <w:pPr>
        <w:autoSpaceDE w:val="0"/>
        <w:autoSpaceDN w:val="0"/>
        <w:adjustRightInd w:val="0"/>
        <w:jc w:val="center"/>
        <w:rPr>
          <w:b/>
          <w:bCs/>
          <w:sz w:val="28"/>
          <w:szCs w:val="28"/>
        </w:rPr>
      </w:pPr>
    </w:p>
    <w:p w:rsidR="00554A94" w:rsidRPr="00496285" w:rsidRDefault="00554A94" w:rsidP="002243F1">
      <w:pPr>
        <w:autoSpaceDE w:val="0"/>
        <w:autoSpaceDN w:val="0"/>
        <w:adjustRightInd w:val="0"/>
        <w:jc w:val="center"/>
        <w:rPr>
          <w:b/>
          <w:bCs/>
          <w:sz w:val="28"/>
          <w:szCs w:val="28"/>
        </w:rPr>
      </w:pPr>
    </w:p>
    <w:p w:rsidR="00554A94" w:rsidRDefault="00554A94" w:rsidP="00554A94">
      <w:pPr>
        <w:spacing w:before="40"/>
        <w:ind w:firstLine="709"/>
        <w:jc w:val="both"/>
        <w:rPr>
          <w:sz w:val="28"/>
          <w:szCs w:val="28"/>
        </w:rPr>
      </w:pPr>
      <w:r>
        <w:rPr>
          <w:sz w:val="28"/>
          <w:szCs w:val="28"/>
        </w:rPr>
        <w:t xml:space="preserve">Дохідна частина районного бюджету на 2020 рік сформована з урахуванням змін, внесених до Податкового і  Бюджетного кодексів України та інших законодавчих актів. </w:t>
      </w:r>
    </w:p>
    <w:p w:rsidR="00554A94" w:rsidRDefault="00554A94" w:rsidP="00CB1125">
      <w:pPr>
        <w:spacing w:before="40"/>
        <w:ind w:firstLine="720"/>
        <w:jc w:val="both"/>
        <w:rPr>
          <w:bCs/>
          <w:i/>
          <w:sz w:val="28"/>
          <w:szCs w:val="28"/>
        </w:rPr>
      </w:pPr>
      <w:r>
        <w:rPr>
          <w:sz w:val="28"/>
          <w:szCs w:val="28"/>
        </w:rPr>
        <w:t xml:space="preserve">При прогнозуванні дохідної частини районного бюджету  на 2020 рік було враховано очікувані </w:t>
      </w:r>
      <w:proofErr w:type="spellStart"/>
      <w:r>
        <w:rPr>
          <w:sz w:val="28"/>
          <w:szCs w:val="28"/>
        </w:rPr>
        <w:t>макропоказники</w:t>
      </w:r>
      <w:proofErr w:type="spellEnd"/>
      <w:r>
        <w:rPr>
          <w:sz w:val="28"/>
          <w:szCs w:val="28"/>
        </w:rPr>
        <w:t xml:space="preserve"> економічного і соціального розвитку</w:t>
      </w:r>
      <w:r w:rsidR="00CB1125" w:rsidRPr="00CB1125">
        <w:rPr>
          <w:sz w:val="28"/>
          <w:szCs w:val="28"/>
        </w:rPr>
        <w:t xml:space="preserve"> </w:t>
      </w:r>
      <w:r>
        <w:rPr>
          <w:sz w:val="28"/>
          <w:szCs w:val="28"/>
        </w:rPr>
        <w:t xml:space="preserve">району у 2020 році та прогнозні дані на 2021 рік, </w:t>
      </w:r>
      <w:r>
        <w:rPr>
          <w:bCs/>
          <w:sz w:val="28"/>
          <w:szCs w:val="28"/>
        </w:rPr>
        <w:t xml:space="preserve">динаміку надходжень податків, зборів та обов’язкових платежів у минулі роки, також було враховано перехід 5 сільських рад до </w:t>
      </w:r>
      <w:proofErr w:type="spellStart"/>
      <w:r>
        <w:rPr>
          <w:bCs/>
          <w:sz w:val="28"/>
          <w:szCs w:val="28"/>
        </w:rPr>
        <w:t>Вертіївської</w:t>
      </w:r>
      <w:proofErr w:type="spellEnd"/>
      <w:r>
        <w:rPr>
          <w:bCs/>
          <w:sz w:val="28"/>
          <w:szCs w:val="28"/>
        </w:rPr>
        <w:t xml:space="preserve"> ОТГ та створення </w:t>
      </w:r>
      <w:proofErr w:type="spellStart"/>
      <w:r>
        <w:rPr>
          <w:bCs/>
          <w:sz w:val="28"/>
          <w:szCs w:val="28"/>
        </w:rPr>
        <w:t>Талалаївської</w:t>
      </w:r>
      <w:proofErr w:type="spellEnd"/>
      <w:r>
        <w:rPr>
          <w:bCs/>
          <w:sz w:val="28"/>
          <w:szCs w:val="28"/>
        </w:rPr>
        <w:t xml:space="preserve"> ОТГ в складі 4 сільських рад.</w:t>
      </w:r>
      <w:r>
        <w:rPr>
          <w:sz w:val="28"/>
          <w:szCs w:val="28"/>
        </w:rPr>
        <w:t xml:space="preserve"> </w:t>
      </w:r>
    </w:p>
    <w:p w:rsidR="00554A94" w:rsidRDefault="00554A94" w:rsidP="00554A94">
      <w:pPr>
        <w:spacing w:before="40"/>
        <w:ind w:firstLine="720"/>
        <w:jc w:val="both"/>
        <w:rPr>
          <w:bCs/>
          <w:sz w:val="28"/>
          <w:szCs w:val="28"/>
        </w:rPr>
      </w:pPr>
      <w:r>
        <w:rPr>
          <w:bCs/>
          <w:i/>
          <w:sz w:val="28"/>
          <w:szCs w:val="28"/>
        </w:rPr>
        <w:t>Загальний розмір доходів районного бюджету з урахуванням міжбюджетних трансфертів</w:t>
      </w:r>
      <w:r>
        <w:rPr>
          <w:bCs/>
          <w:sz w:val="28"/>
          <w:szCs w:val="28"/>
        </w:rPr>
        <w:t xml:space="preserve"> визначений у сумі 66</w:t>
      </w:r>
      <w:r w:rsidR="00C2335B">
        <w:rPr>
          <w:bCs/>
          <w:sz w:val="28"/>
          <w:szCs w:val="28"/>
        </w:rPr>
        <w:t>955,9</w:t>
      </w:r>
      <w:r>
        <w:rPr>
          <w:bCs/>
          <w:sz w:val="28"/>
          <w:szCs w:val="28"/>
        </w:rPr>
        <w:t>тис.грн.,  у тому числі загального фонду – 66</w:t>
      </w:r>
      <w:r w:rsidR="00C2335B">
        <w:rPr>
          <w:bCs/>
          <w:sz w:val="28"/>
          <w:szCs w:val="28"/>
        </w:rPr>
        <w:t>715,9</w:t>
      </w:r>
      <w:r>
        <w:rPr>
          <w:bCs/>
          <w:sz w:val="28"/>
          <w:szCs w:val="28"/>
        </w:rPr>
        <w:t xml:space="preserve">тис.грн.,  спеціального фонду – 240тис.гривень. </w:t>
      </w:r>
    </w:p>
    <w:p w:rsidR="00554A94" w:rsidRDefault="00554A94" w:rsidP="00554A94">
      <w:pPr>
        <w:spacing w:before="40"/>
        <w:ind w:firstLine="720"/>
        <w:jc w:val="both"/>
        <w:rPr>
          <w:bCs/>
          <w:sz w:val="28"/>
          <w:szCs w:val="28"/>
        </w:rPr>
      </w:pPr>
      <w:r>
        <w:rPr>
          <w:bCs/>
          <w:sz w:val="28"/>
          <w:szCs w:val="28"/>
        </w:rPr>
        <w:lastRenderedPageBreak/>
        <w:t xml:space="preserve">З державного бюджету України районному бюджету передбачено базової </w:t>
      </w:r>
      <w:r>
        <w:rPr>
          <w:bCs/>
          <w:i/>
          <w:sz w:val="28"/>
          <w:szCs w:val="28"/>
        </w:rPr>
        <w:t xml:space="preserve">дотації </w:t>
      </w:r>
      <w:r>
        <w:rPr>
          <w:sz w:val="28"/>
          <w:szCs w:val="28"/>
        </w:rPr>
        <w:t>у</w:t>
      </w:r>
      <w:r>
        <w:rPr>
          <w:bCs/>
          <w:sz w:val="28"/>
          <w:szCs w:val="28"/>
        </w:rPr>
        <w:t xml:space="preserve"> сумі 12603,8тис.грн., додаткової дотації на фінансування переданих з державного бюджету видатків з утримання закладів освіти та охорони здоров’я 3416,4тис.грн. </w:t>
      </w:r>
    </w:p>
    <w:p w:rsidR="00554A94" w:rsidRDefault="00554A94" w:rsidP="00554A94">
      <w:pPr>
        <w:spacing w:before="40"/>
        <w:ind w:firstLine="720"/>
        <w:jc w:val="both"/>
        <w:rPr>
          <w:bCs/>
          <w:sz w:val="28"/>
          <w:szCs w:val="28"/>
        </w:rPr>
      </w:pPr>
      <w:r>
        <w:rPr>
          <w:bCs/>
          <w:sz w:val="28"/>
          <w:szCs w:val="28"/>
        </w:rPr>
        <w:t>С</w:t>
      </w:r>
      <w:r>
        <w:rPr>
          <w:bCs/>
          <w:i/>
          <w:sz w:val="28"/>
          <w:szCs w:val="28"/>
        </w:rPr>
        <w:t>убвенції з державного бюджету</w:t>
      </w:r>
      <w:r>
        <w:rPr>
          <w:bCs/>
          <w:sz w:val="28"/>
          <w:szCs w:val="28"/>
        </w:rPr>
        <w:t xml:space="preserve"> – </w:t>
      </w:r>
      <w:r>
        <w:rPr>
          <w:sz w:val="28"/>
          <w:szCs w:val="28"/>
        </w:rPr>
        <w:t xml:space="preserve"> 30783,8</w:t>
      </w:r>
      <w:r>
        <w:rPr>
          <w:bCs/>
          <w:sz w:val="28"/>
          <w:szCs w:val="28"/>
        </w:rPr>
        <w:t>тис.грн., в тому числі 28134,8тис.грн. освітньої субвенції, 2649тис.грн. медичної субвенції.</w:t>
      </w:r>
    </w:p>
    <w:p w:rsidR="00554A94" w:rsidRDefault="00554A94" w:rsidP="00554A94">
      <w:pPr>
        <w:spacing w:before="40"/>
        <w:ind w:firstLine="720"/>
        <w:jc w:val="both"/>
        <w:rPr>
          <w:bCs/>
          <w:sz w:val="28"/>
          <w:szCs w:val="28"/>
        </w:rPr>
      </w:pPr>
      <w:r>
        <w:rPr>
          <w:bCs/>
          <w:sz w:val="28"/>
          <w:szCs w:val="28"/>
        </w:rPr>
        <w:t xml:space="preserve">З обласного бюджету планується отримати 690,9тис.грн. субвенції, в тому числі на здійснення переданих видатків у сфері освіти за рахунок коштів освітньої субвенції – 492,3тис.грн., на надання державної підтримки особам з особливими освітніми потребами – 21,7тис.грн., на здійснення переданих видатків у сфері охорони здоров’я – 78,1тис.грн., 34,2тис.грн. – на медичне обслуговування громадян постраждалих внаслідок ЧАЄС, 19,1тис.грн. – на поховання учасників бойових дій, 45,5тис.грн. на виконання заходів Програми передачі нетелей багатодітним сім’ям.    </w:t>
      </w:r>
    </w:p>
    <w:p w:rsidR="00554A94" w:rsidRDefault="00554A94" w:rsidP="00554A94">
      <w:pPr>
        <w:spacing w:before="40"/>
        <w:ind w:firstLine="600"/>
        <w:jc w:val="both"/>
        <w:rPr>
          <w:bCs/>
          <w:sz w:val="28"/>
          <w:szCs w:val="28"/>
        </w:rPr>
      </w:pPr>
      <w:r>
        <w:rPr>
          <w:bCs/>
          <w:i/>
          <w:sz w:val="28"/>
          <w:szCs w:val="28"/>
        </w:rPr>
        <w:t xml:space="preserve">  Обсяг доходів загального фонду</w:t>
      </w:r>
      <w:r>
        <w:rPr>
          <w:bCs/>
          <w:iCs/>
          <w:sz w:val="28"/>
          <w:szCs w:val="28"/>
        </w:rPr>
        <w:t xml:space="preserve"> </w:t>
      </w:r>
      <w:r>
        <w:rPr>
          <w:bCs/>
          <w:i/>
          <w:iCs/>
          <w:sz w:val="28"/>
          <w:szCs w:val="28"/>
        </w:rPr>
        <w:t>районного</w:t>
      </w:r>
      <w:r>
        <w:rPr>
          <w:bCs/>
          <w:iCs/>
          <w:sz w:val="28"/>
          <w:szCs w:val="28"/>
        </w:rPr>
        <w:t xml:space="preserve"> </w:t>
      </w:r>
      <w:r>
        <w:rPr>
          <w:bCs/>
          <w:i/>
          <w:sz w:val="28"/>
          <w:szCs w:val="28"/>
        </w:rPr>
        <w:t xml:space="preserve">бюджету </w:t>
      </w:r>
      <w:r>
        <w:rPr>
          <w:bCs/>
          <w:iCs/>
          <w:sz w:val="28"/>
          <w:szCs w:val="28"/>
        </w:rPr>
        <w:t>(без трансфертів)</w:t>
      </w:r>
      <w:r>
        <w:rPr>
          <w:bCs/>
          <w:i/>
          <w:sz w:val="28"/>
          <w:szCs w:val="28"/>
        </w:rPr>
        <w:t xml:space="preserve"> </w:t>
      </w:r>
      <w:r>
        <w:rPr>
          <w:bCs/>
          <w:sz w:val="28"/>
          <w:szCs w:val="28"/>
        </w:rPr>
        <w:t>прогнозуються у сумі 19</w:t>
      </w:r>
      <w:r w:rsidR="00C2335B">
        <w:rPr>
          <w:bCs/>
          <w:sz w:val="28"/>
          <w:szCs w:val="28"/>
        </w:rPr>
        <w:t>221</w:t>
      </w:r>
      <w:r>
        <w:rPr>
          <w:bCs/>
          <w:sz w:val="28"/>
          <w:szCs w:val="28"/>
        </w:rPr>
        <w:t xml:space="preserve">тис. гривень. </w:t>
      </w:r>
    </w:p>
    <w:p w:rsidR="00554A94" w:rsidRDefault="00554A94" w:rsidP="00554A94">
      <w:pPr>
        <w:tabs>
          <w:tab w:val="left" w:pos="0"/>
          <w:tab w:val="left" w:pos="1134"/>
        </w:tabs>
        <w:spacing w:before="120" w:line="288" w:lineRule="auto"/>
        <w:jc w:val="both"/>
        <w:rPr>
          <w:sz w:val="28"/>
          <w:szCs w:val="28"/>
        </w:rPr>
      </w:pPr>
      <w:r>
        <w:rPr>
          <w:sz w:val="28"/>
          <w:szCs w:val="28"/>
        </w:rPr>
        <w:t xml:space="preserve">          Обсяг </w:t>
      </w:r>
      <w:r>
        <w:rPr>
          <w:bCs/>
          <w:i/>
          <w:sz w:val="28"/>
          <w:szCs w:val="28"/>
        </w:rPr>
        <w:t>податку та збору на доходи фізичних осіб</w:t>
      </w:r>
      <w:r>
        <w:rPr>
          <w:i/>
          <w:sz w:val="28"/>
          <w:szCs w:val="28"/>
        </w:rPr>
        <w:t xml:space="preserve"> </w:t>
      </w:r>
      <w:r>
        <w:rPr>
          <w:sz w:val="28"/>
          <w:szCs w:val="28"/>
        </w:rPr>
        <w:t xml:space="preserve">визначено з урахуванням прогнозного обсягу фонду оплати праці в сумі 238,1млн.грн., рівня середньої заробітної плати, а також бази та ставок оподаткування доходів фізичних осіб, передбачених нормами Податкового кодексу, враховуючи останні законодавчі зміни.  </w:t>
      </w:r>
    </w:p>
    <w:p w:rsidR="00554A94" w:rsidRDefault="00554A94" w:rsidP="00554A94">
      <w:pPr>
        <w:pStyle w:val="ae"/>
        <w:spacing w:before="120" w:beforeAutospacing="0" w:after="0" w:afterAutospacing="0"/>
        <w:ind w:firstLine="539"/>
        <w:jc w:val="both"/>
        <w:rPr>
          <w:sz w:val="28"/>
          <w:szCs w:val="28"/>
          <w:lang w:val="uk-UA"/>
        </w:rPr>
      </w:pPr>
      <w:r>
        <w:rPr>
          <w:sz w:val="28"/>
          <w:szCs w:val="28"/>
          <w:lang w:val="uk-UA"/>
        </w:rPr>
        <w:t xml:space="preserve"> З урахуванням положень ст. 64 Бюджетного кодексу України до районного бюджету надійде 18</w:t>
      </w:r>
      <w:r w:rsidR="00C2335B">
        <w:rPr>
          <w:sz w:val="28"/>
          <w:szCs w:val="28"/>
          <w:lang w:val="uk-UA"/>
        </w:rPr>
        <w:t>296</w:t>
      </w:r>
      <w:r>
        <w:rPr>
          <w:sz w:val="28"/>
          <w:szCs w:val="28"/>
          <w:lang w:val="uk-UA"/>
        </w:rPr>
        <w:t xml:space="preserve">тис.грн. податку та збору на доходи фізичних осіб. </w:t>
      </w:r>
    </w:p>
    <w:p w:rsidR="00554A94" w:rsidRDefault="00554A94" w:rsidP="00554A94">
      <w:pPr>
        <w:pStyle w:val="ae"/>
        <w:spacing w:before="120" w:beforeAutospacing="0" w:after="0" w:afterAutospacing="0"/>
        <w:ind w:firstLine="539"/>
        <w:jc w:val="both"/>
        <w:rPr>
          <w:sz w:val="28"/>
          <w:szCs w:val="28"/>
          <w:lang w:val="uk-UA"/>
        </w:rPr>
      </w:pPr>
      <w:r>
        <w:rPr>
          <w:sz w:val="28"/>
          <w:szCs w:val="28"/>
          <w:lang w:val="uk-UA"/>
        </w:rPr>
        <w:t>Також планується отримати 25тис.грн. адміністративного збору за проведення державної реєстрації і 650тис.грн.за проведення державної реєстрації речових прав на нерухоме майно.</w:t>
      </w:r>
    </w:p>
    <w:p w:rsidR="00554A94" w:rsidRDefault="00554A94" w:rsidP="00554A94">
      <w:pPr>
        <w:spacing w:before="120"/>
        <w:ind w:firstLine="720"/>
        <w:jc w:val="both"/>
        <w:rPr>
          <w:sz w:val="28"/>
          <w:szCs w:val="28"/>
        </w:rPr>
      </w:pPr>
      <w:r>
        <w:rPr>
          <w:sz w:val="28"/>
          <w:szCs w:val="28"/>
        </w:rPr>
        <w:tab/>
      </w:r>
    </w:p>
    <w:p w:rsidR="00FF4D6F" w:rsidRDefault="004C2BCB" w:rsidP="00FF4D6F">
      <w:pPr>
        <w:autoSpaceDE w:val="0"/>
        <w:autoSpaceDN w:val="0"/>
        <w:adjustRightInd w:val="0"/>
        <w:ind w:firstLine="708"/>
        <w:jc w:val="center"/>
        <w:rPr>
          <w:b/>
          <w:sz w:val="28"/>
          <w:szCs w:val="28"/>
          <w:lang w:val="ru-RU"/>
        </w:rPr>
      </w:pPr>
      <w:r>
        <w:rPr>
          <w:b/>
          <w:sz w:val="28"/>
          <w:szCs w:val="28"/>
        </w:rPr>
        <w:t>Доходи</w:t>
      </w:r>
      <w:r w:rsidR="00276373">
        <w:rPr>
          <w:b/>
          <w:sz w:val="28"/>
          <w:szCs w:val="28"/>
        </w:rPr>
        <w:t xml:space="preserve"> районного </w:t>
      </w:r>
      <w:r>
        <w:rPr>
          <w:b/>
          <w:sz w:val="28"/>
          <w:szCs w:val="28"/>
        </w:rPr>
        <w:t>бюджету на 2019</w:t>
      </w:r>
      <w:r w:rsidR="00FF4D6F" w:rsidRPr="00496285">
        <w:rPr>
          <w:b/>
          <w:sz w:val="28"/>
          <w:szCs w:val="28"/>
        </w:rPr>
        <w:t>-2022 роки</w:t>
      </w:r>
    </w:p>
    <w:p w:rsidR="00C2335B" w:rsidRDefault="001459C9" w:rsidP="001459C9">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2335B">
        <w:rPr>
          <w:sz w:val="28"/>
          <w:szCs w:val="28"/>
        </w:rPr>
        <w:t>грн.</w:t>
      </w:r>
    </w:p>
    <w:p w:rsidR="001459C9" w:rsidRDefault="001459C9" w:rsidP="001459C9">
      <w:pPr>
        <w:ind w:firstLine="708"/>
        <w:jc w:val="both"/>
      </w:pPr>
      <w:r>
        <w:rPr>
          <w:sz w:val="28"/>
          <w:szCs w:val="28"/>
        </w:rPr>
        <w:tab/>
        <w:t xml:space="preserve">      </w:t>
      </w:r>
      <w:r w:rsidR="00C2335B">
        <w:rPr>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1955"/>
        <w:gridCol w:w="1134"/>
        <w:gridCol w:w="850"/>
        <w:gridCol w:w="851"/>
        <w:gridCol w:w="850"/>
        <w:gridCol w:w="851"/>
        <w:gridCol w:w="708"/>
        <w:gridCol w:w="851"/>
        <w:gridCol w:w="709"/>
      </w:tblGrid>
      <w:tr w:rsidR="001459C9" w:rsidRPr="00762B99" w:rsidTr="001D0847">
        <w:trPr>
          <w:trHeight w:val="300"/>
        </w:trPr>
        <w:tc>
          <w:tcPr>
            <w:tcW w:w="847" w:type="dxa"/>
            <w:vMerge w:val="restart"/>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rPr>
            </w:pPr>
          </w:p>
          <w:p w:rsidR="001459C9" w:rsidRDefault="001459C9" w:rsidP="00AB3DA9">
            <w:pPr>
              <w:spacing w:line="256" w:lineRule="auto"/>
              <w:jc w:val="center"/>
              <w:rPr>
                <w:b/>
              </w:rPr>
            </w:pPr>
          </w:p>
          <w:p w:rsidR="001459C9" w:rsidRDefault="001459C9" w:rsidP="00AB3DA9">
            <w:pPr>
              <w:spacing w:line="256" w:lineRule="auto"/>
              <w:jc w:val="center"/>
              <w:rPr>
                <w:b/>
              </w:rPr>
            </w:pPr>
            <w:r>
              <w:rPr>
                <w:b/>
              </w:rPr>
              <w:t>ККД</w:t>
            </w:r>
          </w:p>
        </w:tc>
        <w:tc>
          <w:tcPr>
            <w:tcW w:w="1955" w:type="dxa"/>
            <w:vMerge w:val="restart"/>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rPr>
            </w:pPr>
          </w:p>
          <w:p w:rsidR="001459C9" w:rsidRDefault="001459C9" w:rsidP="00AB3DA9">
            <w:pPr>
              <w:spacing w:line="256" w:lineRule="auto"/>
              <w:jc w:val="center"/>
              <w:rPr>
                <w:b/>
              </w:rPr>
            </w:pPr>
          </w:p>
          <w:p w:rsidR="001459C9" w:rsidRDefault="001459C9" w:rsidP="00AB3DA9">
            <w:pPr>
              <w:spacing w:line="256" w:lineRule="auto"/>
              <w:jc w:val="center"/>
              <w:rPr>
                <w:b/>
              </w:rPr>
            </w:pPr>
            <w:r>
              <w:rPr>
                <w:b/>
              </w:rPr>
              <w:t>Найменування</w:t>
            </w:r>
          </w:p>
          <w:p w:rsidR="001459C9" w:rsidRDefault="001459C9" w:rsidP="00AB3DA9">
            <w:pPr>
              <w:spacing w:line="256" w:lineRule="auto"/>
              <w:jc w:val="center"/>
              <w:rPr>
                <w:b/>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05" w:right="-103"/>
              <w:jc w:val="center"/>
              <w:rPr>
                <w:b/>
                <w:sz w:val="18"/>
                <w:szCs w:val="18"/>
              </w:rPr>
            </w:pPr>
            <w:r>
              <w:rPr>
                <w:b/>
              </w:rPr>
              <w:t xml:space="preserve">2019 рік </w:t>
            </w:r>
            <w:r>
              <w:rPr>
                <w:b/>
                <w:sz w:val="16"/>
                <w:szCs w:val="16"/>
              </w:rPr>
              <w:t>(станом на 01.12.2019)</w:t>
            </w:r>
          </w:p>
        </w:tc>
        <w:tc>
          <w:tcPr>
            <w:tcW w:w="1701" w:type="dxa"/>
            <w:gridSpan w:val="2"/>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center"/>
              <w:rPr>
                <w:b/>
              </w:rPr>
            </w:pPr>
            <w:r>
              <w:rPr>
                <w:b/>
              </w:rPr>
              <w:t>2020 рік</w:t>
            </w:r>
          </w:p>
        </w:tc>
        <w:tc>
          <w:tcPr>
            <w:tcW w:w="1559" w:type="dxa"/>
            <w:gridSpan w:val="2"/>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center"/>
              <w:rPr>
                <w:b/>
              </w:rPr>
            </w:pPr>
            <w:r>
              <w:rPr>
                <w:b/>
              </w:rPr>
              <w:t>2021 рік</w:t>
            </w:r>
          </w:p>
        </w:tc>
        <w:tc>
          <w:tcPr>
            <w:tcW w:w="1560" w:type="dxa"/>
            <w:gridSpan w:val="2"/>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center"/>
              <w:rPr>
                <w:b/>
              </w:rPr>
            </w:pPr>
            <w:r>
              <w:rPr>
                <w:b/>
              </w:rPr>
              <w:t>2022 рік</w:t>
            </w:r>
          </w:p>
        </w:tc>
      </w:tr>
      <w:tr w:rsidR="001459C9" w:rsidRPr="00762B99" w:rsidTr="001D0847">
        <w:trPr>
          <w:cantSplit/>
          <w:trHeight w:val="1549"/>
        </w:trPr>
        <w:tc>
          <w:tcPr>
            <w:tcW w:w="847" w:type="dxa"/>
            <w:vMerge/>
            <w:tcBorders>
              <w:top w:val="single" w:sz="4" w:space="0" w:color="auto"/>
              <w:left w:val="single" w:sz="4" w:space="0" w:color="auto"/>
              <w:bottom w:val="single" w:sz="4" w:space="0" w:color="auto"/>
              <w:right w:val="single" w:sz="4" w:space="0" w:color="auto"/>
            </w:tcBorders>
            <w:vAlign w:val="center"/>
            <w:hideMark/>
          </w:tcPr>
          <w:p w:rsidR="001459C9" w:rsidRDefault="001459C9" w:rsidP="00AB3DA9">
            <w:pPr>
              <w:rPr>
                <w:b/>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1459C9" w:rsidRDefault="001459C9" w:rsidP="00AB3DA9">
            <w:pPr>
              <w:rPr>
                <w:b/>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Загальний фонд</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Спеціальний фонд</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Загальний фонд</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Спеціальний фонд</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Загальний фонд</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Спеціальний фонд</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Загальний фонд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459C9" w:rsidRDefault="001459C9" w:rsidP="00AB3DA9">
            <w:pPr>
              <w:spacing w:line="256" w:lineRule="auto"/>
              <w:ind w:left="113" w:right="113"/>
              <w:jc w:val="center"/>
              <w:rPr>
                <w:b/>
              </w:rPr>
            </w:pPr>
            <w:r>
              <w:rPr>
                <w:b/>
              </w:rPr>
              <w:t>Спеціальний фонд</w:t>
            </w: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rPr>
            </w:pPr>
            <w:r>
              <w:rPr>
                <w:b/>
                <w:bCs/>
                <w:color w:val="000000"/>
              </w:rPr>
              <w:t>10000000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b/>
              </w:rPr>
            </w:pPr>
            <w:r>
              <w:rPr>
                <w:b/>
              </w:rPr>
              <w:t>Податкові надходження</w:t>
            </w:r>
          </w:p>
        </w:tc>
        <w:tc>
          <w:tcPr>
            <w:tcW w:w="1134" w:type="dxa"/>
            <w:tcBorders>
              <w:top w:val="single" w:sz="4" w:space="0" w:color="auto"/>
              <w:left w:val="single" w:sz="4" w:space="0" w:color="auto"/>
              <w:bottom w:val="single" w:sz="4" w:space="0" w:color="auto"/>
              <w:right w:val="single" w:sz="4" w:space="0" w:color="auto"/>
            </w:tcBorders>
          </w:tcPr>
          <w:p w:rsidR="001459C9" w:rsidRPr="00965A60" w:rsidRDefault="00622BB7" w:rsidP="00622BB7">
            <w:pPr>
              <w:spacing w:line="256" w:lineRule="auto"/>
              <w:ind w:left="-108" w:right="-163"/>
              <w:jc w:val="center"/>
              <w:rPr>
                <w:b/>
                <w:sz w:val="18"/>
                <w:szCs w:val="18"/>
              </w:rPr>
            </w:pPr>
            <w:r>
              <w:rPr>
                <w:b/>
                <w:sz w:val="18"/>
                <w:szCs w:val="18"/>
              </w:rPr>
              <w:t>40031500</w:t>
            </w:r>
          </w:p>
        </w:tc>
        <w:tc>
          <w:tcPr>
            <w:tcW w:w="850" w:type="dxa"/>
            <w:tcBorders>
              <w:top w:val="single" w:sz="4" w:space="0" w:color="auto"/>
              <w:left w:val="single" w:sz="4" w:space="0" w:color="auto"/>
              <w:bottom w:val="single" w:sz="4" w:space="0" w:color="auto"/>
              <w:right w:val="single" w:sz="4" w:space="0" w:color="auto"/>
            </w:tcBorders>
          </w:tcPr>
          <w:p w:rsidR="001459C9" w:rsidRPr="009E7D5E" w:rsidRDefault="001459C9" w:rsidP="00A60A64">
            <w:pPr>
              <w:spacing w:line="25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A71870" w:rsidRDefault="00116861" w:rsidP="00116861">
            <w:pPr>
              <w:spacing w:line="256" w:lineRule="auto"/>
              <w:ind w:left="-121" w:right="-114"/>
              <w:jc w:val="center"/>
              <w:rPr>
                <w:b/>
                <w:sz w:val="18"/>
                <w:szCs w:val="18"/>
              </w:rPr>
            </w:pPr>
            <w:r>
              <w:rPr>
                <w:b/>
                <w:sz w:val="18"/>
                <w:szCs w:val="18"/>
              </w:rPr>
              <w:t>18546000</w:t>
            </w:r>
          </w:p>
        </w:tc>
        <w:tc>
          <w:tcPr>
            <w:tcW w:w="850" w:type="dxa"/>
            <w:tcBorders>
              <w:top w:val="single" w:sz="4" w:space="0" w:color="auto"/>
              <w:left w:val="single" w:sz="4" w:space="0" w:color="auto"/>
              <w:bottom w:val="single" w:sz="4" w:space="0" w:color="auto"/>
              <w:right w:val="single" w:sz="4" w:space="0" w:color="auto"/>
            </w:tcBorders>
          </w:tcPr>
          <w:p w:rsidR="001459C9" w:rsidRPr="00F42786" w:rsidRDefault="001459C9" w:rsidP="00D631C1">
            <w:pPr>
              <w:spacing w:line="25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EB09B1" w:rsidP="00EB09B1">
            <w:pPr>
              <w:spacing w:line="256" w:lineRule="auto"/>
              <w:ind w:left="-137" w:right="-113"/>
              <w:jc w:val="center"/>
              <w:rPr>
                <w:b/>
                <w:sz w:val="18"/>
                <w:szCs w:val="18"/>
              </w:rPr>
            </w:pPr>
            <w:r>
              <w:rPr>
                <w:b/>
                <w:sz w:val="18"/>
                <w:szCs w:val="18"/>
              </w:rPr>
              <w:t>13250</w:t>
            </w:r>
            <w:r w:rsidR="00D631C1">
              <w:rPr>
                <w:b/>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Pr="00131CB2" w:rsidRDefault="001459C9" w:rsidP="00D631C1">
            <w:pPr>
              <w:spacing w:line="256" w:lineRule="auto"/>
              <w:ind w:left="-171" w:right="-102"/>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276373" w:rsidP="00276373">
            <w:pPr>
              <w:spacing w:line="256" w:lineRule="auto"/>
              <w:ind w:left="-167" w:right="-112"/>
              <w:jc w:val="center"/>
              <w:rPr>
                <w:b/>
                <w:sz w:val="18"/>
                <w:szCs w:val="18"/>
              </w:rPr>
            </w:pPr>
            <w:r>
              <w:rPr>
                <w:b/>
                <w:sz w:val="18"/>
                <w:szCs w:val="18"/>
              </w:rPr>
              <w:t>138</w:t>
            </w:r>
            <w:r w:rsidR="001459C9">
              <w:rPr>
                <w:b/>
                <w:sz w:val="18"/>
                <w:szCs w:val="18"/>
              </w:rPr>
              <w:t>0</w:t>
            </w:r>
            <w:r>
              <w:rPr>
                <w:b/>
                <w:sz w:val="18"/>
                <w:szCs w:val="18"/>
              </w:rPr>
              <w:t>0</w:t>
            </w:r>
            <w:r w:rsidR="00D631C1">
              <w:rPr>
                <w:b/>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Pr="00131CB2" w:rsidRDefault="001459C9" w:rsidP="00D631C1">
            <w:pPr>
              <w:spacing w:line="256" w:lineRule="auto"/>
              <w:ind w:left="-200" w:right="-101"/>
              <w:jc w:val="center"/>
              <w:rPr>
                <w:b/>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pPr>
            <w:r>
              <w:rPr>
                <w:b/>
                <w:bCs/>
                <w:color w:val="000000"/>
                <w:sz w:val="18"/>
                <w:szCs w:val="18"/>
              </w:rPr>
              <w:t>11010000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pPr>
            <w:r>
              <w:rPr>
                <w:color w:val="000000"/>
                <w:sz w:val="18"/>
                <w:szCs w:val="18"/>
              </w:rPr>
              <w:t>Податок та збір на доходи фізичних осіб</w:t>
            </w:r>
          </w:p>
        </w:tc>
        <w:tc>
          <w:tcPr>
            <w:tcW w:w="1134" w:type="dxa"/>
            <w:tcBorders>
              <w:top w:val="single" w:sz="4" w:space="0" w:color="auto"/>
              <w:left w:val="single" w:sz="4" w:space="0" w:color="auto"/>
              <w:bottom w:val="single" w:sz="4" w:space="0" w:color="auto"/>
              <w:right w:val="single" w:sz="4" w:space="0" w:color="auto"/>
            </w:tcBorders>
          </w:tcPr>
          <w:p w:rsidR="001459C9" w:rsidRPr="00965A60" w:rsidRDefault="00622BB7" w:rsidP="00622BB7">
            <w:pPr>
              <w:spacing w:line="256" w:lineRule="auto"/>
              <w:ind w:left="-108" w:right="-163"/>
              <w:jc w:val="center"/>
              <w:rPr>
                <w:sz w:val="18"/>
                <w:szCs w:val="18"/>
              </w:rPr>
            </w:pPr>
            <w:r>
              <w:rPr>
                <w:sz w:val="18"/>
                <w:szCs w:val="18"/>
              </w:rPr>
              <w:t>39824700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E35A0C" w:rsidRDefault="001459C9" w:rsidP="00D631C1">
            <w:pPr>
              <w:spacing w:line="256" w:lineRule="auto"/>
              <w:ind w:left="-121" w:right="-114"/>
              <w:jc w:val="center"/>
              <w:rPr>
                <w:sz w:val="18"/>
                <w:szCs w:val="18"/>
              </w:rPr>
            </w:pPr>
            <w:r>
              <w:rPr>
                <w:sz w:val="18"/>
                <w:szCs w:val="18"/>
              </w:rPr>
              <w:t>18296</w:t>
            </w:r>
            <w:r w:rsidR="00D631C1">
              <w:rPr>
                <w:sz w:val="18"/>
                <w:szCs w:val="18"/>
              </w:rPr>
              <w:t>00</w:t>
            </w:r>
            <w:r>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2574F" w:rsidRDefault="001459C9" w:rsidP="00AB3DA9">
            <w:pPr>
              <w:spacing w:line="256" w:lineRule="auto"/>
              <w:ind w:left="-128" w:right="-106"/>
              <w:jc w:val="center"/>
              <w:rPr>
                <w:sz w:val="18"/>
                <w:szCs w:val="18"/>
              </w:rPr>
            </w:pPr>
            <w:r>
              <w:rPr>
                <w:sz w:val="18"/>
                <w:szCs w:val="18"/>
              </w:rPr>
              <w:t>13000</w:t>
            </w:r>
            <w:r w:rsidR="00D631C1">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2574F" w:rsidRDefault="001459C9" w:rsidP="00276373">
            <w:pPr>
              <w:spacing w:line="256" w:lineRule="auto"/>
              <w:ind w:left="-159" w:right="-105"/>
              <w:jc w:val="center"/>
              <w:rPr>
                <w:sz w:val="18"/>
                <w:szCs w:val="18"/>
              </w:rPr>
            </w:pPr>
            <w:r>
              <w:rPr>
                <w:sz w:val="18"/>
                <w:szCs w:val="18"/>
              </w:rPr>
              <w:t>13</w:t>
            </w:r>
            <w:r w:rsidR="00276373">
              <w:rPr>
                <w:sz w:val="18"/>
                <w:szCs w:val="18"/>
              </w:rPr>
              <w:t>5</w:t>
            </w:r>
            <w:r>
              <w:rPr>
                <w:sz w:val="18"/>
                <w:szCs w:val="18"/>
              </w:rPr>
              <w:t>00</w:t>
            </w:r>
            <w:r w:rsidR="00D631C1">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pPr>
            <w:r>
              <w:rPr>
                <w:b/>
                <w:bCs/>
                <w:color w:val="000000"/>
                <w:sz w:val="18"/>
                <w:szCs w:val="18"/>
              </w:rPr>
              <w:t>11020000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pPr>
            <w:r>
              <w:rPr>
                <w:color w:val="000000"/>
                <w:sz w:val="18"/>
                <w:szCs w:val="18"/>
              </w:rPr>
              <w:t xml:space="preserve">Податок на прибуток підприємств </w:t>
            </w:r>
          </w:p>
        </w:tc>
        <w:tc>
          <w:tcPr>
            <w:tcW w:w="1134" w:type="dxa"/>
            <w:tcBorders>
              <w:top w:val="single" w:sz="4" w:space="0" w:color="auto"/>
              <w:left w:val="single" w:sz="4" w:space="0" w:color="auto"/>
              <w:bottom w:val="single" w:sz="4" w:space="0" w:color="auto"/>
              <w:right w:val="single" w:sz="4" w:space="0" w:color="auto"/>
            </w:tcBorders>
          </w:tcPr>
          <w:p w:rsidR="001459C9" w:rsidRPr="00965A60" w:rsidRDefault="00B26083" w:rsidP="00622BB7">
            <w:pPr>
              <w:spacing w:line="256" w:lineRule="auto"/>
              <w:jc w:val="center"/>
              <w:rPr>
                <w:sz w:val="18"/>
                <w:szCs w:val="18"/>
              </w:rPr>
            </w:pPr>
            <w:r>
              <w:rPr>
                <w:sz w:val="18"/>
                <w:szCs w:val="18"/>
              </w:rPr>
              <w:t>18</w:t>
            </w:r>
            <w:r w:rsidR="00622BB7">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EB09B1">
        <w:trPr>
          <w:trHeight w:val="877"/>
        </w:trPr>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lastRenderedPageBreak/>
              <w:t>13010000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Рентна плата за спеціальне використання лісових ресурсів</w:t>
            </w:r>
          </w:p>
        </w:tc>
        <w:tc>
          <w:tcPr>
            <w:tcW w:w="1134" w:type="dxa"/>
            <w:tcBorders>
              <w:top w:val="single" w:sz="4" w:space="0" w:color="auto"/>
              <w:left w:val="single" w:sz="4" w:space="0" w:color="auto"/>
              <w:bottom w:val="single" w:sz="4" w:space="0" w:color="auto"/>
              <w:right w:val="single" w:sz="4" w:space="0" w:color="auto"/>
            </w:tcBorders>
          </w:tcPr>
          <w:p w:rsidR="001459C9" w:rsidRPr="00965A60" w:rsidRDefault="00622BB7" w:rsidP="00622BB7">
            <w:pPr>
              <w:spacing w:line="256" w:lineRule="auto"/>
              <w:jc w:val="center"/>
              <w:rPr>
                <w:sz w:val="18"/>
                <w:szCs w:val="18"/>
              </w:rPr>
            </w:pPr>
            <w:r>
              <w:rPr>
                <w:sz w:val="18"/>
                <w:szCs w:val="18"/>
              </w:rPr>
              <w:t>206800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E35A0C" w:rsidRDefault="001459C9" w:rsidP="00116861">
            <w:pPr>
              <w:spacing w:line="256" w:lineRule="auto"/>
              <w:jc w:val="center"/>
              <w:rPr>
                <w:sz w:val="18"/>
                <w:szCs w:val="18"/>
              </w:rPr>
            </w:pPr>
            <w:r>
              <w:rPr>
                <w:sz w:val="18"/>
                <w:szCs w:val="18"/>
              </w:rPr>
              <w:t>2</w:t>
            </w:r>
            <w:r w:rsidR="00116861">
              <w:rPr>
                <w:sz w:val="18"/>
                <w:szCs w:val="18"/>
              </w:rPr>
              <w:t>50000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2574F" w:rsidRDefault="001459C9" w:rsidP="00EB09B1">
            <w:pPr>
              <w:spacing w:line="256" w:lineRule="auto"/>
              <w:jc w:val="center"/>
              <w:rPr>
                <w:sz w:val="18"/>
                <w:szCs w:val="18"/>
              </w:rPr>
            </w:pPr>
            <w:r>
              <w:rPr>
                <w:sz w:val="18"/>
                <w:szCs w:val="18"/>
              </w:rPr>
              <w:t>2</w:t>
            </w:r>
            <w:r w:rsidR="00EB09B1">
              <w:rPr>
                <w:sz w:val="18"/>
                <w:szCs w:val="18"/>
              </w:rPr>
              <w:t>5</w:t>
            </w:r>
            <w:r>
              <w:rPr>
                <w:sz w:val="18"/>
                <w:szCs w:val="18"/>
              </w:rPr>
              <w:t>0</w:t>
            </w:r>
            <w:r w:rsidR="00D631C1">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2574F" w:rsidRDefault="00276373" w:rsidP="00276373">
            <w:pPr>
              <w:spacing w:line="256" w:lineRule="auto"/>
              <w:jc w:val="center"/>
              <w:rPr>
                <w:sz w:val="18"/>
                <w:szCs w:val="18"/>
              </w:rPr>
            </w:pPr>
            <w:r>
              <w:rPr>
                <w:sz w:val="18"/>
                <w:szCs w:val="18"/>
              </w:rPr>
              <w:t>3</w:t>
            </w:r>
            <w:r w:rsidR="001459C9">
              <w:rPr>
                <w:sz w:val="18"/>
                <w:szCs w:val="18"/>
              </w:rPr>
              <w:t>00</w:t>
            </w:r>
            <w:r w:rsidR="00D631C1">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i/>
                <w:iCs/>
                <w:color w:val="000000"/>
                <w:sz w:val="18"/>
                <w:szCs w:val="18"/>
              </w:rPr>
            </w:pPr>
            <w:r>
              <w:rPr>
                <w:b/>
                <w:bCs/>
                <w:color w:val="000000"/>
                <w:sz w:val="18"/>
                <w:szCs w:val="18"/>
              </w:rPr>
              <w:t>20000000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rPr>
                <w:b/>
                <w:color w:val="000000"/>
                <w:sz w:val="18"/>
                <w:szCs w:val="18"/>
              </w:rPr>
            </w:pPr>
            <w:r>
              <w:rPr>
                <w:b/>
                <w:bCs/>
                <w:color w:val="000000"/>
                <w:sz w:val="18"/>
                <w:szCs w:val="18"/>
              </w:rPr>
              <w:t>II. Неподаткові надходження</w:t>
            </w:r>
          </w:p>
        </w:tc>
        <w:tc>
          <w:tcPr>
            <w:tcW w:w="1134" w:type="dxa"/>
            <w:tcBorders>
              <w:top w:val="single" w:sz="4" w:space="0" w:color="auto"/>
              <w:left w:val="single" w:sz="4" w:space="0" w:color="auto"/>
              <w:bottom w:val="single" w:sz="4" w:space="0" w:color="auto"/>
              <w:right w:val="single" w:sz="4" w:space="0" w:color="auto"/>
            </w:tcBorders>
          </w:tcPr>
          <w:p w:rsidR="001459C9" w:rsidRPr="00C56540" w:rsidRDefault="00622BB7" w:rsidP="00622BB7">
            <w:pPr>
              <w:spacing w:line="256" w:lineRule="auto"/>
              <w:jc w:val="center"/>
              <w:rPr>
                <w:b/>
                <w:sz w:val="18"/>
                <w:szCs w:val="18"/>
              </w:rPr>
            </w:pPr>
            <w:r>
              <w:rPr>
                <w:b/>
                <w:sz w:val="18"/>
                <w:szCs w:val="18"/>
              </w:rPr>
              <w:t>964100</w:t>
            </w:r>
          </w:p>
        </w:tc>
        <w:tc>
          <w:tcPr>
            <w:tcW w:w="850" w:type="dxa"/>
            <w:tcBorders>
              <w:top w:val="single" w:sz="4" w:space="0" w:color="auto"/>
              <w:left w:val="single" w:sz="4" w:space="0" w:color="auto"/>
              <w:bottom w:val="single" w:sz="4" w:space="0" w:color="auto"/>
              <w:right w:val="single" w:sz="4" w:space="0" w:color="auto"/>
            </w:tcBorders>
          </w:tcPr>
          <w:p w:rsidR="001459C9" w:rsidRPr="00477E4C" w:rsidRDefault="001459C9" w:rsidP="00B26083">
            <w:pPr>
              <w:spacing w:line="256" w:lineRule="auto"/>
              <w:ind w:left="-113" w:right="-107"/>
              <w:jc w:val="center"/>
              <w:rPr>
                <w:b/>
                <w:sz w:val="18"/>
                <w:szCs w:val="18"/>
              </w:rPr>
            </w:pPr>
            <w:r>
              <w:rPr>
                <w:b/>
                <w:sz w:val="18"/>
                <w:szCs w:val="18"/>
              </w:rPr>
              <w:t>2</w:t>
            </w:r>
            <w:r w:rsidR="00B26083">
              <w:rPr>
                <w:b/>
                <w:sz w:val="18"/>
                <w:szCs w:val="18"/>
              </w:rPr>
              <w:t>285104</w:t>
            </w:r>
          </w:p>
        </w:tc>
        <w:tc>
          <w:tcPr>
            <w:tcW w:w="851" w:type="dxa"/>
            <w:tcBorders>
              <w:top w:val="single" w:sz="4" w:space="0" w:color="auto"/>
              <w:left w:val="single" w:sz="4" w:space="0" w:color="auto"/>
              <w:bottom w:val="single" w:sz="4" w:space="0" w:color="auto"/>
              <w:right w:val="single" w:sz="4" w:space="0" w:color="auto"/>
            </w:tcBorders>
          </w:tcPr>
          <w:p w:rsidR="001459C9" w:rsidRPr="00F42786" w:rsidRDefault="001459C9" w:rsidP="0012274B">
            <w:pPr>
              <w:spacing w:line="256" w:lineRule="auto"/>
              <w:jc w:val="center"/>
              <w:rPr>
                <w:b/>
                <w:sz w:val="18"/>
                <w:szCs w:val="18"/>
              </w:rPr>
            </w:pPr>
            <w:r>
              <w:rPr>
                <w:b/>
                <w:sz w:val="18"/>
                <w:szCs w:val="18"/>
              </w:rPr>
              <w:t>6</w:t>
            </w:r>
            <w:r w:rsidR="0012274B">
              <w:rPr>
                <w:b/>
                <w:sz w:val="18"/>
                <w:szCs w:val="18"/>
              </w:rPr>
              <w:t>75</w:t>
            </w:r>
            <w:r w:rsidR="00D631C1">
              <w:rPr>
                <w:b/>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459C9" w:rsidRPr="00F42786" w:rsidRDefault="0012274B" w:rsidP="0012274B">
            <w:pPr>
              <w:spacing w:line="256" w:lineRule="auto"/>
              <w:ind w:left="-97" w:right="-101"/>
              <w:jc w:val="center"/>
              <w:rPr>
                <w:b/>
                <w:sz w:val="18"/>
                <w:szCs w:val="18"/>
              </w:rPr>
            </w:pPr>
            <w:r>
              <w:rPr>
                <w:b/>
                <w:sz w:val="18"/>
                <w:szCs w:val="18"/>
              </w:rPr>
              <w:t>24</w:t>
            </w:r>
            <w:r w:rsidR="001459C9">
              <w:rPr>
                <w:b/>
                <w:sz w:val="18"/>
                <w:szCs w:val="18"/>
              </w:rPr>
              <w:t>0</w:t>
            </w:r>
            <w:r w:rsidR="00D631C1">
              <w:rPr>
                <w:b/>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EB09B1" w:rsidP="00EB09B1">
            <w:pPr>
              <w:spacing w:line="256" w:lineRule="auto"/>
              <w:jc w:val="center"/>
              <w:rPr>
                <w:b/>
                <w:sz w:val="18"/>
                <w:szCs w:val="18"/>
              </w:rPr>
            </w:pPr>
            <w:r>
              <w:rPr>
                <w:b/>
                <w:sz w:val="18"/>
                <w:szCs w:val="18"/>
              </w:rPr>
              <w:t>7</w:t>
            </w:r>
            <w:r w:rsidR="001459C9">
              <w:rPr>
                <w:b/>
                <w:sz w:val="18"/>
                <w:szCs w:val="18"/>
              </w:rPr>
              <w:t>00</w:t>
            </w:r>
            <w:r w:rsidR="001D0847">
              <w:rPr>
                <w:b/>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Pr="00131CB2" w:rsidRDefault="00276373" w:rsidP="00276373">
            <w:pPr>
              <w:spacing w:line="256" w:lineRule="auto"/>
              <w:ind w:left="-111" w:right="-73"/>
              <w:jc w:val="center"/>
              <w:rPr>
                <w:b/>
                <w:sz w:val="18"/>
                <w:szCs w:val="18"/>
              </w:rPr>
            </w:pPr>
            <w:r>
              <w:rPr>
                <w:b/>
                <w:sz w:val="18"/>
                <w:szCs w:val="18"/>
              </w:rPr>
              <w:t>25</w:t>
            </w:r>
            <w:r w:rsidR="001459C9">
              <w:rPr>
                <w:b/>
                <w:sz w:val="18"/>
                <w:szCs w:val="18"/>
              </w:rPr>
              <w:t>0</w:t>
            </w:r>
            <w:r w:rsidR="001D0847">
              <w:rPr>
                <w:b/>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276373" w:rsidP="00276373">
            <w:pPr>
              <w:spacing w:line="256" w:lineRule="auto"/>
              <w:jc w:val="center"/>
              <w:rPr>
                <w:b/>
                <w:sz w:val="18"/>
                <w:szCs w:val="18"/>
              </w:rPr>
            </w:pPr>
            <w:r>
              <w:rPr>
                <w:b/>
                <w:sz w:val="18"/>
                <w:szCs w:val="18"/>
              </w:rPr>
              <w:t>750</w:t>
            </w:r>
            <w:r w:rsidR="001D0847">
              <w:rPr>
                <w:b/>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Pr="00131CB2" w:rsidRDefault="00276373" w:rsidP="00276373">
            <w:pPr>
              <w:spacing w:line="256" w:lineRule="auto"/>
              <w:ind w:left="-72" w:right="-80"/>
              <w:jc w:val="center"/>
              <w:rPr>
                <w:b/>
                <w:sz w:val="18"/>
                <w:szCs w:val="18"/>
              </w:rPr>
            </w:pPr>
            <w:r>
              <w:rPr>
                <w:b/>
                <w:sz w:val="18"/>
                <w:szCs w:val="18"/>
              </w:rPr>
              <w:t>3</w:t>
            </w:r>
            <w:r w:rsidR="001459C9">
              <w:rPr>
                <w:b/>
                <w:sz w:val="18"/>
                <w:szCs w:val="18"/>
              </w:rPr>
              <w:t>0</w:t>
            </w:r>
            <w:r w:rsidR="001D0847">
              <w:rPr>
                <w:b/>
                <w:sz w:val="18"/>
                <w:szCs w:val="18"/>
              </w:rPr>
              <w:t>000</w:t>
            </w:r>
            <w:r w:rsidR="001459C9">
              <w:rPr>
                <w:b/>
                <w:sz w:val="18"/>
                <w:szCs w:val="18"/>
              </w:rPr>
              <w:t>0</w:t>
            </w: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22010000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Плата за надання адміністративних послуг</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622BB7" w:rsidP="00622BB7">
            <w:pPr>
              <w:spacing w:line="256" w:lineRule="auto"/>
              <w:jc w:val="center"/>
              <w:rPr>
                <w:sz w:val="18"/>
                <w:szCs w:val="18"/>
              </w:rPr>
            </w:pPr>
            <w:r>
              <w:rPr>
                <w:sz w:val="18"/>
                <w:szCs w:val="18"/>
              </w:rPr>
              <w:t>593000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202683" w:rsidRDefault="001459C9" w:rsidP="0012274B">
            <w:pPr>
              <w:spacing w:line="256" w:lineRule="auto"/>
              <w:jc w:val="center"/>
              <w:rPr>
                <w:sz w:val="18"/>
                <w:szCs w:val="18"/>
              </w:rPr>
            </w:pPr>
            <w:r>
              <w:rPr>
                <w:sz w:val="18"/>
                <w:szCs w:val="18"/>
              </w:rPr>
              <w:t>6</w:t>
            </w:r>
            <w:r w:rsidR="0012274B">
              <w:rPr>
                <w:sz w:val="18"/>
                <w:szCs w:val="18"/>
              </w:rPr>
              <w:t>75</w:t>
            </w:r>
            <w:r w:rsidR="00D631C1">
              <w:rPr>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EB09B1" w:rsidP="00EB09B1">
            <w:pPr>
              <w:spacing w:line="256" w:lineRule="auto"/>
              <w:jc w:val="center"/>
              <w:rPr>
                <w:sz w:val="18"/>
                <w:szCs w:val="18"/>
              </w:rPr>
            </w:pPr>
            <w:r>
              <w:rPr>
                <w:sz w:val="18"/>
                <w:szCs w:val="18"/>
              </w:rPr>
              <w:t>700</w:t>
            </w:r>
            <w:r w:rsidR="001D0847">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131CB2" w:rsidRDefault="00276373" w:rsidP="00276373">
            <w:pPr>
              <w:spacing w:line="256" w:lineRule="auto"/>
              <w:ind w:left="-27"/>
              <w:jc w:val="center"/>
              <w:rPr>
                <w:sz w:val="18"/>
                <w:szCs w:val="18"/>
              </w:rPr>
            </w:pPr>
            <w:r>
              <w:rPr>
                <w:sz w:val="18"/>
                <w:szCs w:val="18"/>
              </w:rPr>
              <w:t>750</w:t>
            </w:r>
            <w:r w:rsidR="001D084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20" w:right="-108"/>
              <w:jc w:val="center"/>
              <w:rPr>
                <w:b/>
                <w:bCs/>
                <w:color w:val="000000"/>
                <w:sz w:val="18"/>
                <w:szCs w:val="18"/>
              </w:rPr>
            </w:pP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sz w:val="18"/>
                <w:szCs w:val="18"/>
              </w:rPr>
              <w:t>Інші надходження</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B26083" w:rsidP="00622BB7">
            <w:pPr>
              <w:spacing w:line="256" w:lineRule="auto"/>
              <w:jc w:val="center"/>
              <w:rPr>
                <w:sz w:val="18"/>
                <w:szCs w:val="18"/>
              </w:rPr>
            </w:pPr>
            <w:r>
              <w:rPr>
                <w:sz w:val="18"/>
                <w:szCs w:val="18"/>
              </w:rPr>
              <w:t>3</w:t>
            </w:r>
            <w:r w:rsidR="00622BB7">
              <w:rPr>
                <w:sz w:val="18"/>
                <w:szCs w:val="18"/>
              </w:rPr>
              <w:t>71100</w:t>
            </w:r>
          </w:p>
        </w:tc>
        <w:tc>
          <w:tcPr>
            <w:tcW w:w="850" w:type="dxa"/>
            <w:tcBorders>
              <w:top w:val="single" w:sz="4" w:space="0" w:color="auto"/>
              <w:left w:val="single" w:sz="4" w:space="0" w:color="auto"/>
              <w:bottom w:val="single" w:sz="4" w:space="0" w:color="auto"/>
              <w:right w:val="single" w:sz="4" w:space="0" w:color="auto"/>
            </w:tcBorders>
          </w:tcPr>
          <w:p w:rsidR="001459C9" w:rsidRPr="009E7D5E" w:rsidRDefault="001459C9" w:rsidP="00B26083">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25010000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sz w:val="18"/>
                <w:szCs w:val="18"/>
              </w:rPr>
            </w:pPr>
            <w:r>
              <w:rPr>
                <w:sz w:val="18"/>
                <w:szCs w:val="18"/>
              </w:rPr>
              <w:t>Надходження від плати за послуги, що надаються бюджетними установами згідно із законодавством</w:t>
            </w:r>
          </w:p>
        </w:tc>
        <w:tc>
          <w:tcPr>
            <w:tcW w:w="1134"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Pr="009E7D5E" w:rsidRDefault="009718F2" w:rsidP="00B26083">
            <w:pPr>
              <w:spacing w:line="256" w:lineRule="auto"/>
              <w:ind w:left="-113" w:right="-115"/>
              <w:jc w:val="center"/>
              <w:rPr>
                <w:sz w:val="18"/>
                <w:szCs w:val="18"/>
              </w:rPr>
            </w:pPr>
            <w:r>
              <w:rPr>
                <w:sz w:val="18"/>
                <w:szCs w:val="18"/>
              </w:rPr>
              <w:t>2091475</w:t>
            </w:r>
          </w:p>
        </w:tc>
        <w:tc>
          <w:tcPr>
            <w:tcW w:w="851" w:type="dxa"/>
            <w:tcBorders>
              <w:top w:val="single" w:sz="4" w:space="0" w:color="auto"/>
              <w:left w:val="single" w:sz="4" w:space="0" w:color="auto"/>
              <w:bottom w:val="single" w:sz="4" w:space="0" w:color="auto"/>
              <w:right w:val="single" w:sz="4" w:space="0" w:color="auto"/>
            </w:tcBorders>
          </w:tcPr>
          <w:p w:rsidR="001459C9" w:rsidRPr="00F42786"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Pr="00F42786" w:rsidRDefault="0012274B" w:rsidP="0012274B">
            <w:pPr>
              <w:spacing w:line="256" w:lineRule="auto"/>
              <w:ind w:left="-97" w:right="-49"/>
              <w:jc w:val="center"/>
              <w:rPr>
                <w:sz w:val="18"/>
                <w:szCs w:val="18"/>
              </w:rPr>
            </w:pPr>
            <w:r>
              <w:rPr>
                <w:sz w:val="18"/>
                <w:szCs w:val="18"/>
              </w:rPr>
              <w:t>24</w:t>
            </w:r>
            <w:r w:rsidR="00D631C1">
              <w:rPr>
                <w:sz w:val="18"/>
                <w:szCs w:val="18"/>
              </w:rPr>
              <w:t>000</w:t>
            </w:r>
            <w:r w:rsidR="001459C9">
              <w:rPr>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Pr="00131CB2" w:rsidRDefault="00EB09B1" w:rsidP="00AB3DA9">
            <w:pPr>
              <w:spacing w:line="256" w:lineRule="auto"/>
              <w:ind w:left="-171" w:right="-102"/>
              <w:jc w:val="center"/>
              <w:rPr>
                <w:sz w:val="18"/>
                <w:szCs w:val="18"/>
              </w:rPr>
            </w:pPr>
            <w:r>
              <w:rPr>
                <w:sz w:val="18"/>
                <w:szCs w:val="18"/>
              </w:rPr>
              <w:t>250</w:t>
            </w:r>
            <w:r w:rsidR="001D0847">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Pr="00131CB2" w:rsidRDefault="00276373" w:rsidP="00276373">
            <w:pPr>
              <w:spacing w:line="256" w:lineRule="auto"/>
              <w:ind w:left="-194" w:right="-100"/>
              <w:jc w:val="center"/>
              <w:rPr>
                <w:sz w:val="18"/>
                <w:szCs w:val="18"/>
              </w:rPr>
            </w:pPr>
            <w:r>
              <w:rPr>
                <w:sz w:val="18"/>
                <w:szCs w:val="18"/>
              </w:rPr>
              <w:t>300</w:t>
            </w:r>
            <w:r w:rsidR="001D0847">
              <w:rPr>
                <w:sz w:val="18"/>
                <w:szCs w:val="18"/>
              </w:rPr>
              <w:t>000</w:t>
            </w: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30000000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b/>
                <w:sz w:val="18"/>
                <w:szCs w:val="18"/>
              </w:rPr>
            </w:pPr>
            <w:r>
              <w:rPr>
                <w:b/>
                <w:sz w:val="18"/>
                <w:szCs w:val="18"/>
              </w:rPr>
              <w:t>ІІІ. Кошти від продажу землі і нематеріальних активів</w:t>
            </w:r>
          </w:p>
        </w:tc>
        <w:tc>
          <w:tcPr>
            <w:tcW w:w="1134"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46" w:right="-167"/>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58" w:right="-115"/>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87" w:right="-212"/>
              <w:jc w:val="center"/>
              <w:rPr>
                <w:b/>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33010000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sz w:val="18"/>
                <w:szCs w:val="18"/>
              </w:rPr>
            </w:pPr>
            <w:r>
              <w:rPr>
                <w:sz w:val="18"/>
                <w:szCs w:val="18"/>
              </w:rPr>
              <w:t>Кошти від продажу землі</w:t>
            </w:r>
          </w:p>
        </w:tc>
        <w:tc>
          <w:tcPr>
            <w:tcW w:w="1134"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right="-16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58" w:right="-115"/>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87" w:right="-70"/>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20" w:right="-108"/>
              <w:jc w:val="center"/>
              <w:rPr>
                <w:b/>
                <w:bCs/>
                <w:color w:val="000000"/>
                <w:sz w:val="18"/>
                <w:szCs w:val="18"/>
              </w:rPr>
            </w:pP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b/>
                <w:sz w:val="18"/>
                <w:szCs w:val="18"/>
              </w:rPr>
            </w:pPr>
            <w:r>
              <w:rPr>
                <w:b/>
                <w:sz w:val="18"/>
                <w:szCs w:val="18"/>
                <w:lang w:val="en-US"/>
              </w:rPr>
              <w:t>IV</w:t>
            </w:r>
            <w:r>
              <w:rPr>
                <w:b/>
                <w:sz w:val="18"/>
                <w:szCs w:val="18"/>
              </w:rPr>
              <w:t>. Інші надходження</w:t>
            </w:r>
          </w:p>
        </w:tc>
        <w:tc>
          <w:tcPr>
            <w:tcW w:w="1134"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58" w:right="-115"/>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87" w:right="-70"/>
              <w:jc w:val="center"/>
              <w:rPr>
                <w:b/>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40000000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b/>
                <w:color w:val="000000"/>
                <w:sz w:val="18"/>
                <w:szCs w:val="18"/>
              </w:rPr>
            </w:pPr>
            <w:r>
              <w:rPr>
                <w:b/>
                <w:color w:val="000000"/>
                <w:sz w:val="18"/>
                <w:szCs w:val="18"/>
              </w:rPr>
              <w:t>Офіційні трансферти</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1459C9" w:rsidP="00622BB7">
            <w:pPr>
              <w:spacing w:line="256" w:lineRule="auto"/>
              <w:ind w:left="-108" w:right="-163"/>
              <w:jc w:val="center"/>
              <w:rPr>
                <w:b/>
                <w:sz w:val="18"/>
                <w:szCs w:val="18"/>
              </w:rPr>
            </w:pPr>
            <w:r>
              <w:rPr>
                <w:b/>
                <w:sz w:val="18"/>
                <w:szCs w:val="18"/>
              </w:rPr>
              <w:t>1</w:t>
            </w:r>
            <w:r w:rsidR="00622BB7">
              <w:rPr>
                <w:b/>
                <w:sz w:val="18"/>
                <w:szCs w:val="18"/>
              </w:rPr>
              <w:t>46828994</w:t>
            </w:r>
          </w:p>
        </w:tc>
        <w:tc>
          <w:tcPr>
            <w:tcW w:w="850" w:type="dxa"/>
            <w:tcBorders>
              <w:top w:val="single" w:sz="4" w:space="0" w:color="auto"/>
              <w:left w:val="single" w:sz="4" w:space="0" w:color="auto"/>
              <w:bottom w:val="single" w:sz="4" w:space="0" w:color="auto"/>
              <w:right w:val="single" w:sz="4" w:space="0" w:color="auto"/>
            </w:tcBorders>
          </w:tcPr>
          <w:p w:rsidR="001459C9" w:rsidRPr="00477E4C" w:rsidRDefault="001459C9" w:rsidP="00622BB7">
            <w:pPr>
              <w:spacing w:line="256" w:lineRule="auto"/>
              <w:jc w:val="center"/>
              <w:rPr>
                <w:b/>
                <w:sz w:val="18"/>
                <w:szCs w:val="18"/>
              </w:rPr>
            </w:pPr>
            <w:r>
              <w:rPr>
                <w:b/>
                <w:sz w:val="18"/>
                <w:szCs w:val="18"/>
              </w:rPr>
              <w:t>1</w:t>
            </w:r>
            <w:r w:rsidR="00622BB7">
              <w:rPr>
                <w:b/>
                <w:sz w:val="18"/>
                <w:szCs w:val="18"/>
              </w:rPr>
              <w:t>315844</w:t>
            </w:r>
          </w:p>
        </w:tc>
        <w:tc>
          <w:tcPr>
            <w:tcW w:w="851" w:type="dxa"/>
            <w:tcBorders>
              <w:top w:val="single" w:sz="4" w:space="0" w:color="auto"/>
              <w:left w:val="single" w:sz="4" w:space="0" w:color="auto"/>
              <w:bottom w:val="single" w:sz="4" w:space="0" w:color="auto"/>
              <w:right w:val="single" w:sz="4" w:space="0" w:color="auto"/>
            </w:tcBorders>
          </w:tcPr>
          <w:p w:rsidR="001459C9" w:rsidRPr="003B6BE0" w:rsidRDefault="001459C9" w:rsidP="00D631C1">
            <w:pPr>
              <w:spacing w:line="256" w:lineRule="auto"/>
              <w:ind w:left="-101" w:right="-119"/>
              <w:jc w:val="center"/>
              <w:rPr>
                <w:b/>
                <w:sz w:val="18"/>
                <w:szCs w:val="18"/>
              </w:rPr>
            </w:pPr>
            <w:r>
              <w:rPr>
                <w:b/>
                <w:sz w:val="18"/>
                <w:szCs w:val="18"/>
              </w:rPr>
              <w:t>474949</w:t>
            </w:r>
            <w:r w:rsidR="00D631C1">
              <w:rPr>
                <w:b/>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37" w:right="-113"/>
              <w:jc w:val="center"/>
              <w:rPr>
                <w:b/>
                <w:sz w:val="18"/>
                <w:szCs w:val="18"/>
              </w:rPr>
            </w:pPr>
            <w:r>
              <w:rPr>
                <w:b/>
                <w:sz w:val="18"/>
                <w:szCs w:val="18"/>
              </w:rPr>
              <w:t>45000</w:t>
            </w:r>
            <w:r w:rsidR="001D0847">
              <w:rPr>
                <w:b/>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67" w:right="-112"/>
              <w:jc w:val="center"/>
              <w:rPr>
                <w:b/>
                <w:sz w:val="18"/>
                <w:szCs w:val="18"/>
              </w:rPr>
            </w:pPr>
            <w:r>
              <w:rPr>
                <w:b/>
                <w:sz w:val="18"/>
                <w:szCs w:val="18"/>
              </w:rPr>
              <w:t>46000</w:t>
            </w:r>
            <w:r w:rsidR="001D0847">
              <w:rPr>
                <w:b/>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b/>
                <w:sz w:val="18"/>
                <w:szCs w:val="18"/>
                <w:highlight w:val="yellow"/>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tcPr>
          <w:p w:rsidR="001459C9" w:rsidRPr="009E7D5E" w:rsidRDefault="001459C9" w:rsidP="00AB3DA9">
            <w:pPr>
              <w:spacing w:line="256" w:lineRule="auto"/>
              <w:ind w:left="-120" w:right="-108"/>
              <w:jc w:val="center"/>
              <w:rPr>
                <w:b/>
                <w:bCs/>
                <w:color w:val="000000"/>
                <w:sz w:val="18"/>
                <w:szCs w:val="18"/>
              </w:rPr>
            </w:pPr>
            <w:r>
              <w:rPr>
                <w:b/>
                <w:bCs/>
                <w:color w:val="000000"/>
                <w:sz w:val="18"/>
                <w:szCs w:val="18"/>
              </w:rPr>
              <w:t>41020000</w:t>
            </w:r>
          </w:p>
        </w:tc>
        <w:tc>
          <w:tcPr>
            <w:tcW w:w="1955"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both"/>
              <w:rPr>
                <w:color w:val="000000"/>
                <w:sz w:val="18"/>
                <w:szCs w:val="18"/>
              </w:rPr>
            </w:pPr>
            <w:r>
              <w:rPr>
                <w:color w:val="000000"/>
                <w:sz w:val="18"/>
                <w:szCs w:val="18"/>
              </w:rPr>
              <w:t>Дотації з державного бюджету місцевим бюджетам</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1459C9" w:rsidP="00622BB7">
            <w:pPr>
              <w:spacing w:line="256" w:lineRule="auto"/>
              <w:ind w:left="-108" w:right="-163"/>
              <w:jc w:val="center"/>
              <w:rPr>
                <w:sz w:val="18"/>
                <w:szCs w:val="18"/>
              </w:rPr>
            </w:pPr>
            <w:r>
              <w:rPr>
                <w:sz w:val="18"/>
                <w:szCs w:val="18"/>
              </w:rPr>
              <w:t>1</w:t>
            </w:r>
            <w:r w:rsidR="00622BB7">
              <w:rPr>
                <w:sz w:val="18"/>
                <w:szCs w:val="18"/>
              </w:rPr>
              <w:t>2211900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3B6BE0" w:rsidRDefault="001459C9" w:rsidP="00D631C1">
            <w:pPr>
              <w:spacing w:line="256" w:lineRule="auto"/>
              <w:ind w:left="-101" w:right="-119"/>
              <w:jc w:val="center"/>
              <w:rPr>
                <w:sz w:val="18"/>
                <w:szCs w:val="18"/>
              </w:rPr>
            </w:pPr>
            <w:r>
              <w:rPr>
                <w:sz w:val="18"/>
                <w:szCs w:val="18"/>
              </w:rPr>
              <w:t>126038</w:t>
            </w:r>
            <w:r w:rsidR="00D631C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37" w:right="-106"/>
              <w:jc w:val="center"/>
              <w:rPr>
                <w:sz w:val="18"/>
                <w:szCs w:val="18"/>
              </w:rPr>
            </w:pPr>
            <w:r>
              <w:rPr>
                <w:sz w:val="18"/>
                <w:szCs w:val="18"/>
              </w:rPr>
              <w:t>13000</w:t>
            </w:r>
            <w:r w:rsidR="001D0847">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67" w:right="-112"/>
              <w:jc w:val="center"/>
              <w:rPr>
                <w:sz w:val="18"/>
                <w:szCs w:val="18"/>
              </w:rPr>
            </w:pPr>
            <w:r>
              <w:rPr>
                <w:sz w:val="18"/>
                <w:szCs w:val="18"/>
              </w:rPr>
              <w:t>13500</w:t>
            </w:r>
            <w:r w:rsidR="001D084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highlight w:val="yellow"/>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41030000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Субвенції з державного бюджету місцевим бюджетам</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622BB7" w:rsidP="00622BB7">
            <w:pPr>
              <w:spacing w:line="256" w:lineRule="auto"/>
              <w:ind w:left="-108" w:right="-163"/>
              <w:jc w:val="center"/>
              <w:rPr>
                <w:sz w:val="18"/>
                <w:szCs w:val="18"/>
              </w:rPr>
            </w:pPr>
            <w:r>
              <w:rPr>
                <w:sz w:val="18"/>
                <w:szCs w:val="18"/>
              </w:rPr>
              <w:t>41317450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3B6BE0" w:rsidRDefault="001459C9" w:rsidP="00D631C1">
            <w:pPr>
              <w:spacing w:line="256" w:lineRule="auto"/>
              <w:ind w:left="-101" w:right="-119"/>
              <w:jc w:val="center"/>
              <w:rPr>
                <w:sz w:val="18"/>
                <w:szCs w:val="18"/>
              </w:rPr>
            </w:pPr>
            <w:r>
              <w:rPr>
                <w:sz w:val="18"/>
                <w:szCs w:val="18"/>
              </w:rPr>
              <w:t>307838</w:t>
            </w:r>
            <w:r w:rsidR="00D631C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37" w:right="-106"/>
              <w:jc w:val="center"/>
              <w:rPr>
                <w:sz w:val="18"/>
                <w:szCs w:val="18"/>
              </w:rPr>
            </w:pPr>
            <w:r>
              <w:rPr>
                <w:sz w:val="18"/>
                <w:szCs w:val="18"/>
              </w:rPr>
              <w:t>32000</w:t>
            </w:r>
            <w:r w:rsidR="001D0847">
              <w:rPr>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67" w:right="-112"/>
              <w:jc w:val="center"/>
              <w:rPr>
                <w:sz w:val="18"/>
                <w:szCs w:val="18"/>
              </w:rPr>
            </w:pPr>
            <w:r>
              <w:rPr>
                <w:sz w:val="18"/>
                <w:szCs w:val="18"/>
              </w:rPr>
              <w:t>32500</w:t>
            </w:r>
            <w:r w:rsidR="001D0847">
              <w:rPr>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highlight w:val="yellow"/>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41040000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Дотації з місцевих бюджетів іншим місцевим бюджетам</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B26083" w:rsidP="00B26083">
            <w:pPr>
              <w:spacing w:line="256" w:lineRule="auto"/>
              <w:jc w:val="center"/>
              <w:rPr>
                <w:sz w:val="18"/>
                <w:szCs w:val="18"/>
              </w:rPr>
            </w:pPr>
            <w:r>
              <w:rPr>
                <w:sz w:val="18"/>
                <w:szCs w:val="18"/>
              </w:rPr>
              <w:t>8925700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Pr="003B6BE0" w:rsidRDefault="001459C9" w:rsidP="00D631C1">
            <w:pPr>
              <w:spacing w:line="256" w:lineRule="auto"/>
              <w:jc w:val="center"/>
              <w:rPr>
                <w:sz w:val="18"/>
                <w:szCs w:val="18"/>
              </w:rPr>
            </w:pPr>
            <w:r>
              <w:rPr>
                <w:sz w:val="18"/>
                <w:szCs w:val="18"/>
              </w:rPr>
              <w:t>34164</w:t>
            </w:r>
            <w:r w:rsidR="00D631C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ind w:left="-120" w:right="-108"/>
              <w:jc w:val="center"/>
              <w:rPr>
                <w:b/>
                <w:bCs/>
                <w:color w:val="000000"/>
                <w:sz w:val="18"/>
                <w:szCs w:val="18"/>
              </w:rPr>
            </w:pPr>
            <w:r>
              <w:rPr>
                <w:b/>
                <w:bCs/>
                <w:color w:val="000000"/>
                <w:sz w:val="18"/>
                <w:szCs w:val="18"/>
              </w:rPr>
              <w:t>41050000</w:t>
            </w:r>
          </w:p>
        </w:tc>
        <w:tc>
          <w:tcPr>
            <w:tcW w:w="1955" w:type="dxa"/>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color w:val="000000"/>
                <w:sz w:val="18"/>
                <w:szCs w:val="18"/>
              </w:rPr>
            </w:pPr>
            <w:r>
              <w:rPr>
                <w:color w:val="000000"/>
                <w:sz w:val="18"/>
                <w:szCs w:val="18"/>
              </w:rPr>
              <w:t>Субвенції з місцевих бюджетів іншим місцевим бюджетам</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622BB7" w:rsidP="00622BB7">
            <w:pPr>
              <w:spacing w:line="256" w:lineRule="auto"/>
              <w:jc w:val="center"/>
              <w:rPr>
                <w:sz w:val="18"/>
                <w:szCs w:val="18"/>
              </w:rPr>
            </w:pPr>
            <w:r>
              <w:rPr>
                <w:sz w:val="18"/>
                <w:szCs w:val="18"/>
              </w:rPr>
              <w:t>84373944</w:t>
            </w:r>
          </w:p>
        </w:tc>
        <w:tc>
          <w:tcPr>
            <w:tcW w:w="850" w:type="dxa"/>
            <w:tcBorders>
              <w:top w:val="single" w:sz="4" w:space="0" w:color="auto"/>
              <w:left w:val="single" w:sz="4" w:space="0" w:color="auto"/>
              <w:bottom w:val="single" w:sz="4" w:space="0" w:color="auto"/>
              <w:right w:val="single" w:sz="4" w:space="0" w:color="auto"/>
            </w:tcBorders>
          </w:tcPr>
          <w:p w:rsidR="001459C9" w:rsidRPr="003B6BE0" w:rsidRDefault="001459C9" w:rsidP="009718F2">
            <w:pPr>
              <w:spacing w:line="256" w:lineRule="auto"/>
              <w:jc w:val="center"/>
              <w:rPr>
                <w:sz w:val="18"/>
                <w:szCs w:val="18"/>
              </w:rPr>
            </w:pPr>
            <w:r>
              <w:rPr>
                <w:sz w:val="18"/>
                <w:szCs w:val="18"/>
              </w:rPr>
              <w:t>1</w:t>
            </w:r>
            <w:r w:rsidR="009718F2">
              <w:rPr>
                <w:sz w:val="18"/>
                <w:szCs w:val="18"/>
              </w:rPr>
              <w:t>315844</w:t>
            </w:r>
          </w:p>
        </w:tc>
        <w:tc>
          <w:tcPr>
            <w:tcW w:w="851" w:type="dxa"/>
            <w:tcBorders>
              <w:top w:val="single" w:sz="4" w:space="0" w:color="auto"/>
              <w:left w:val="single" w:sz="4" w:space="0" w:color="auto"/>
              <w:bottom w:val="single" w:sz="4" w:space="0" w:color="auto"/>
              <w:right w:val="single" w:sz="4" w:space="0" w:color="auto"/>
            </w:tcBorders>
          </w:tcPr>
          <w:p w:rsidR="001459C9" w:rsidRPr="003B6BE0" w:rsidRDefault="001459C9" w:rsidP="00D631C1">
            <w:pPr>
              <w:spacing w:line="256" w:lineRule="auto"/>
              <w:jc w:val="center"/>
              <w:rPr>
                <w:sz w:val="18"/>
                <w:szCs w:val="18"/>
              </w:rPr>
            </w:pPr>
            <w:r>
              <w:rPr>
                <w:sz w:val="18"/>
                <w:szCs w:val="18"/>
              </w:rPr>
              <w:t>6909</w:t>
            </w:r>
            <w:r w:rsidR="00D631C1">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171" w:right="-102"/>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ind w:left="-200" w:right="-101"/>
              <w:jc w:val="center"/>
              <w:rPr>
                <w:sz w:val="18"/>
                <w:szCs w:val="18"/>
              </w:rPr>
            </w:pPr>
          </w:p>
        </w:tc>
      </w:tr>
      <w:tr w:rsidR="001459C9" w:rsidRPr="00762B99" w:rsidTr="001D0847">
        <w:tc>
          <w:tcPr>
            <w:tcW w:w="847" w:type="dxa"/>
            <w:tcBorders>
              <w:top w:val="single" w:sz="4" w:space="0" w:color="auto"/>
              <w:left w:val="single" w:sz="4" w:space="0" w:color="auto"/>
              <w:bottom w:val="single" w:sz="4" w:space="0" w:color="auto"/>
              <w:right w:val="single" w:sz="4" w:space="0" w:color="auto"/>
            </w:tcBorders>
          </w:tcPr>
          <w:p w:rsidR="001459C9" w:rsidRPr="00477E4C" w:rsidRDefault="001459C9" w:rsidP="00AB3DA9">
            <w:pPr>
              <w:spacing w:line="256" w:lineRule="auto"/>
              <w:ind w:left="-120" w:right="-108"/>
              <w:jc w:val="center"/>
              <w:rPr>
                <w:b/>
                <w:bCs/>
                <w:color w:val="000000"/>
                <w:sz w:val="18"/>
                <w:szCs w:val="18"/>
              </w:rPr>
            </w:pPr>
            <w:r>
              <w:rPr>
                <w:b/>
                <w:bCs/>
                <w:color w:val="000000"/>
                <w:sz w:val="18"/>
                <w:szCs w:val="18"/>
              </w:rPr>
              <w:t>50000000</w:t>
            </w:r>
          </w:p>
        </w:tc>
        <w:tc>
          <w:tcPr>
            <w:tcW w:w="1955" w:type="dxa"/>
            <w:tcBorders>
              <w:top w:val="single" w:sz="4" w:space="0" w:color="auto"/>
              <w:left w:val="single" w:sz="4" w:space="0" w:color="auto"/>
              <w:bottom w:val="single" w:sz="4" w:space="0" w:color="auto"/>
              <w:right w:val="single" w:sz="4" w:space="0" w:color="auto"/>
            </w:tcBorders>
          </w:tcPr>
          <w:p w:rsidR="001459C9" w:rsidRPr="00477E4C" w:rsidRDefault="001459C9" w:rsidP="00AB3DA9">
            <w:pPr>
              <w:spacing w:line="256" w:lineRule="auto"/>
              <w:jc w:val="both"/>
              <w:rPr>
                <w:b/>
                <w:color w:val="000000"/>
                <w:sz w:val="18"/>
                <w:szCs w:val="18"/>
              </w:rPr>
            </w:pPr>
            <w:r w:rsidRPr="00477E4C">
              <w:rPr>
                <w:b/>
                <w:color w:val="000000"/>
                <w:sz w:val="18"/>
                <w:szCs w:val="18"/>
                <w:lang w:val="en-US"/>
              </w:rPr>
              <w:t>V</w:t>
            </w:r>
            <w:r w:rsidRPr="00477E4C">
              <w:rPr>
                <w:b/>
                <w:color w:val="000000"/>
                <w:sz w:val="18"/>
                <w:szCs w:val="18"/>
              </w:rPr>
              <w:t>. Цільові фонди</w:t>
            </w:r>
          </w:p>
        </w:tc>
        <w:tc>
          <w:tcPr>
            <w:tcW w:w="1134"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Pr="00477E4C" w:rsidRDefault="001459C9" w:rsidP="00A60A64">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1459C9" w:rsidRPr="00F42786" w:rsidRDefault="001459C9" w:rsidP="00AB3DA9">
            <w:pPr>
              <w:spacing w:line="256"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171" w:right="-102"/>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1459C9" w:rsidRDefault="001459C9" w:rsidP="00AB3DA9">
            <w:pPr>
              <w:spacing w:line="25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1459C9" w:rsidRPr="005C6D1F" w:rsidRDefault="001459C9" w:rsidP="00AB3DA9">
            <w:pPr>
              <w:spacing w:line="256" w:lineRule="auto"/>
              <w:ind w:left="-200" w:right="-101"/>
              <w:jc w:val="center"/>
              <w:rPr>
                <w:sz w:val="18"/>
                <w:szCs w:val="18"/>
              </w:rPr>
            </w:pPr>
          </w:p>
        </w:tc>
      </w:tr>
      <w:tr w:rsidR="001459C9" w:rsidRPr="00762B99" w:rsidTr="001D0847">
        <w:tc>
          <w:tcPr>
            <w:tcW w:w="2802" w:type="dxa"/>
            <w:gridSpan w:val="2"/>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b/>
                <w:color w:val="000000"/>
                <w:sz w:val="18"/>
                <w:szCs w:val="18"/>
              </w:rPr>
            </w:pPr>
            <w:r>
              <w:rPr>
                <w:b/>
                <w:color w:val="000000"/>
                <w:sz w:val="18"/>
                <w:szCs w:val="18"/>
              </w:rPr>
              <w:t>Разом власні надходження</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622BB7" w:rsidP="00622BB7">
            <w:pPr>
              <w:spacing w:line="256" w:lineRule="auto"/>
              <w:ind w:left="-108" w:right="-163"/>
              <w:jc w:val="center"/>
              <w:rPr>
                <w:b/>
                <w:sz w:val="18"/>
                <w:szCs w:val="18"/>
              </w:rPr>
            </w:pPr>
            <w:r>
              <w:rPr>
                <w:b/>
                <w:sz w:val="18"/>
                <w:szCs w:val="18"/>
              </w:rPr>
              <w:t>40995600</w:t>
            </w:r>
          </w:p>
        </w:tc>
        <w:tc>
          <w:tcPr>
            <w:tcW w:w="850" w:type="dxa"/>
            <w:tcBorders>
              <w:top w:val="single" w:sz="4" w:space="0" w:color="auto"/>
              <w:left w:val="single" w:sz="4" w:space="0" w:color="auto"/>
              <w:bottom w:val="single" w:sz="4" w:space="0" w:color="auto"/>
              <w:right w:val="single" w:sz="4" w:space="0" w:color="auto"/>
            </w:tcBorders>
          </w:tcPr>
          <w:p w:rsidR="001459C9" w:rsidRPr="00477E4C" w:rsidRDefault="001459C9" w:rsidP="009718F2">
            <w:pPr>
              <w:spacing w:line="256" w:lineRule="auto"/>
              <w:ind w:left="-104" w:right="-108"/>
              <w:jc w:val="center"/>
              <w:rPr>
                <w:b/>
                <w:sz w:val="18"/>
                <w:szCs w:val="18"/>
              </w:rPr>
            </w:pPr>
            <w:r>
              <w:rPr>
                <w:b/>
                <w:sz w:val="18"/>
                <w:szCs w:val="18"/>
              </w:rPr>
              <w:t>2</w:t>
            </w:r>
            <w:r w:rsidR="009718F2">
              <w:rPr>
                <w:b/>
                <w:sz w:val="18"/>
                <w:szCs w:val="18"/>
              </w:rPr>
              <w:t>091475</w:t>
            </w:r>
          </w:p>
        </w:tc>
        <w:tc>
          <w:tcPr>
            <w:tcW w:w="851" w:type="dxa"/>
            <w:tcBorders>
              <w:top w:val="single" w:sz="4" w:space="0" w:color="auto"/>
              <w:left w:val="single" w:sz="4" w:space="0" w:color="auto"/>
              <w:bottom w:val="single" w:sz="4" w:space="0" w:color="auto"/>
              <w:right w:val="single" w:sz="4" w:space="0" w:color="auto"/>
            </w:tcBorders>
          </w:tcPr>
          <w:p w:rsidR="001459C9" w:rsidRPr="00205442" w:rsidRDefault="0012274B" w:rsidP="0012274B">
            <w:pPr>
              <w:spacing w:line="256" w:lineRule="auto"/>
              <w:ind w:left="-107" w:right="-127"/>
              <w:jc w:val="center"/>
              <w:rPr>
                <w:b/>
                <w:sz w:val="18"/>
                <w:szCs w:val="18"/>
              </w:rPr>
            </w:pPr>
            <w:r>
              <w:rPr>
                <w:b/>
                <w:sz w:val="18"/>
                <w:szCs w:val="18"/>
              </w:rPr>
              <w:t>19221</w:t>
            </w:r>
            <w:r w:rsidR="00D631C1">
              <w:rPr>
                <w:b/>
                <w:sz w:val="18"/>
                <w:szCs w:val="18"/>
              </w:rPr>
              <w:t>000</w:t>
            </w:r>
          </w:p>
        </w:tc>
        <w:tc>
          <w:tcPr>
            <w:tcW w:w="850" w:type="dxa"/>
            <w:tcBorders>
              <w:top w:val="single" w:sz="4" w:space="0" w:color="auto"/>
              <w:left w:val="single" w:sz="4" w:space="0" w:color="auto"/>
              <w:bottom w:val="single" w:sz="4" w:space="0" w:color="auto"/>
              <w:right w:val="single" w:sz="4" w:space="0" w:color="auto"/>
            </w:tcBorders>
          </w:tcPr>
          <w:p w:rsidR="001459C9" w:rsidRPr="00F42786" w:rsidRDefault="0012274B" w:rsidP="0012274B">
            <w:pPr>
              <w:spacing w:line="256" w:lineRule="auto"/>
              <w:ind w:left="-117" w:right="-81"/>
              <w:jc w:val="center"/>
              <w:rPr>
                <w:b/>
                <w:sz w:val="18"/>
                <w:szCs w:val="18"/>
              </w:rPr>
            </w:pPr>
            <w:r>
              <w:rPr>
                <w:b/>
                <w:sz w:val="18"/>
                <w:szCs w:val="18"/>
              </w:rPr>
              <w:t>2400</w:t>
            </w:r>
            <w:r w:rsidR="00D631C1">
              <w:rPr>
                <w:b/>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EB09B1" w:rsidP="00EB09B1">
            <w:pPr>
              <w:spacing w:line="256" w:lineRule="auto"/>
              <w:ind w:left="-137" w:right="-113"/>
              <w:jc w:val="center"/>
              <w:rPr>
                <w:b/>
                <w:sz w:val="18"/>
                <w:szCs w:val="18"/>
              </w:rPr>
            </w:pPr>
            <w:r>
              <w:rPr>
                <w:b/>
                <w:sz w:val="18"/>
                <w:szCs w:val="18"/>
              </w:rPr>
              <w:t>13950</w:t>
            </w:r>
            <w:r w:rsidR="001D0847">
              <w:rPr>
                <w:b/>
                <w:sz w:val="18"/>
                <w:szCs w:val="18"/>
              </w:rPr>
              <w:t>000</w:t>
            </w:r>
          </w:p>
        </w:tc>
        <w:tc>
          <w:tcPr>
            <w:tcW w:w="708" w:type="dxa"/>
            <w:tcBorders>
              <w:top w:val="single" w:sz="4" w:space="0" w:color="auto"/>
              <w:left w:val="single" w:sz="4" w:space="0" w:color="auto"/>
              <w:bottom w:val="single" w:sz="4" w:space="0" w:color="auto"/>
              <w:right w:val="single" w:sz="4" w:space="0" w:color="auto"/>
            </w:tcBorders>
          </w:tcPr>
          <w:p w:rsidR="001459C9" w:rsidRPr="005C6D1F" w:rsidRDefault="00276373" w:rsidP="00276373">
            <w:pPr>
              <w:spacing w:line="256" w:lineRule="auto"/>
              <w:ind w:left="-111" w:right="-73"/>
              <w:jc w:val="center"/>
              <w:rPr>
                <w:b/>
                <w:sz w:val="18"/>
                <w:szCs w:val="18"/>
              </w:rPr>
            </w:pPr>
            <w:r>
              <w:rPr>
                <w:b/>
                <w:sz w:val="18"/>
                <w:szCs w:val="18"/>
              </w:rPr>
              <w:t>25</w:t>
            </w:r>
            <w:r w:rsidR="001459C9">
              <w:rPr>
                <w:b/>
                <w:sz w:val="18"/>
                <w:szCs w:val="18"/>
              </w:rPr>
              <w:t>0</w:t>
            </w:r>
            <w:r w:rsidR="001D0847">
              <w:rPr>
                <w:b/>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276373" w:rsidP="00276373">
            <w:pPr>
              <w:spacing w:line="256" w:lineRule="auto"/>
              <w:ind w:left="-167" w:right="-112"/>
              <w:jc w:val="center"/>
              <w:rPr>
                <w:b/>
                <w:sz w:val="18"/>
                <w:szCs w:val="18"/>
              </w:rPr>
            </w:pPr>
            <w:r>
              <w:rPr>
                <w:b/>
                <w:sz w:val="18"/>
                <w:szCs w:val="18"/>
              </w:rPr>
              <w:t>1455</w:t>
            </w:r>
            <w:r w:rsidR="001459C9">
              <w:rPr>
                <w:b/>
                <w:sz w:val="18"/>
                <w:szCs w:val="18"/>
              </w:rPr>
              <w:t>0</w:t>
            </w:r>
            <w:r w:rsidR="001D0847">
              <w:rPr>
                <w:b/>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1459C9" w:rsidRPr="005C6D1F" w:rsidRDefault="00276373" w:rsidP="00276373">
            <w:pPr>
              <w:spacing w:line="256" w:lineRule="auto"/>
              <w:ind w:left="-57" w:right="-110"/>
              <w:rPr>
                <w:b/>
                <w:sz w:val="18"/>
                <w:szCs w:val="18"/>
              </w:rPr>
            </w:pPr>
            <w:r>
              <w:rPr>
                <w:b/>
                <w:sz w:val="18"/>
                <w:szCs w:val="18"/>
              </w:rPr>
              <w:t>3</w:t>
            </w:r>
            <w:r w:rsidR="001459C9">
              <w:rPr>
                <w:b/>
                <w:sz w:val="18"/>
                <w:szCs w:val="18"/>
              </w:rPr>
              <w:t>00</w:t>
            </w:r>
            <w:r w:rsidR="001D0847">
              <w:rPr>
                <w:b/>
                <w:sz w:val="18"/>
                <w:szCs w:val="18"/>
              </w:rPr>
              <w:t>000</w:t>
            </w:r>
          </w:p>
        </w:tc>
      </w:tr>
      <w:tr w:rsidR="001459C9" w:rsidRPr="00762B99" w:rsidTr="001D0847">
        <w:tc>
          <w:tcPr>
            <w:tcW w:w="2802" w:type="dxa"/>
            <w:gridSpan w:val="2"/>
            <w:tcBorders>
              <w:top w:val="single" w:sz="4" w:space="0" w:color="auto"/>
              <w:left w:val="single" w:sz="4" w:space="0" w:color="auto"/>
              <w:bottom w:val="single" w:sz="4" w:space="0" w:color="auto"/>
              <w:right w:val="single" w:sz="4" w:space="0" w:color="auto"/>
            </w:tcBorders>
            <w:hideMark/>
          </w:tcPr>
          <w:p w:rsidR="001459C9" w:rsidRDefault="001459C9" w:rsidP="00AB3DA9">
            <w:pPr>
              <w:spacing w:line="256" w:lineRule="auto"/>
              <w:jc w:val="both"/>
              <w:rPr>
                <w:b/>
                <w:color w:val="000000"/>
                <w:sz w:val="18"/>
                <w:szCs w:val="18"/>
              </w:rPr>
            </w:pPr>
            <w:r>
              <w:rPr>
                <w:b/>
                <w:color w:val="000000"/>
                <w:sz w:val="18"/>
                <w:szCs w:val="18"/>
              </w:rPr>
              <w:t>Разом доходів</w:t>
            </w:r>
          </w:p>
        </w:tc>
        <w:tc>
          <w:tcPr>
            <w:tcW w:w="1134" w:type="dxa"/>
            <w:tcBorders>
              <w:top w:val="single" w:sz="4" w:space="0" w:color="auto"/>
              <w:left w:val="single" w:sz="4" w:space="0" w:color="auto"/>
              <w:bottom w:val="single" w:sz="4" w:space="0" w:color="auto"/>
              <w:right w:val="single" w:sz="4" w:space="0" w:color="auto"/>
            </w:tcBorders>
          </w:tcPr>
          <w:p w:rsidR="001459C9" w:rsidRPr="009E7D5E" w:rsidRDefault="001459C9" w:rsidP="00622BB7">
            <w:pPr>
              <w:spacing w:line="256" w:lineRule="auto"/>
              <w:ind w:left="-85" w:right="-103"/>
              <w:jc w:val="center"/>
              <w:rPr>
                <w:b/>
                <w:sz w:val="18"/>
                <w:szCs w:val="18"/>
              </w:rPr>
            </w:pPr>
            <w:r>
              <w:rPr>
                <w:b/>
                <w:sz w:val="18"/>
                <w:szCs w:val="18"/>
              </w:rPr>
              <w:t>1</w:t>
            </w:r>
            <w:r w:rsidR="00622BB7">
              <w:rPr>
                <w:b/>
                <w:sz w:val="18"/>
                <w:szCs w:val="18"/>
              </w:rPr>
              <w:t>87824594</w:t>
            </w:r>
          </w:p>
        </w:tc>
        <w:tc>
          <w:tcPr>
            <w:tcW w:w="850" w:type="dxa"/>
            <w:tcBorders>
              <w:top w:val="single" w:sz="4" w:space="0" w:color="auto"/>
              <w:left w:val="single" w:sz="4" w:space="0" w:color="auto"/>
              <w:bottom w:val="single" w:sz="4" w:space="0" w:color="auto"/>
              <w:right w:val="single" w:sz="4" w:space="0" w:color="auto"/>
            </w:tcBorders>
          </w:tcPr>
          <w:p w:rsidR="001459C9" w:rsidRPr="00477E4C" w:rsidRDefault="001459C9" w:rsidP="009718F2">
            <w:pPr>
              <w:spacing w:line="256" w:lineRule="auto"/>
              <w:ind w:left="-104" w:right="-108"/>
              <w:jc w:val="center"/>
              <w:rPr>
                <w:b/>
                <w:sz w:val="18"/>
                <w:szCs w:val="18"/>
              </w:rPr>
            </w:pPr>
            <w:r>
              <w:rPr>
                <w:b/>
                <w:sz w:val="18"/>
                <w:szCs w:val="18"/>
              </w:rPr>
              <w:t>3</w:t>
            </w:r>
            <w:r w:rsidR="009718F2">
              <w:rPr>
                <w:b/>
                <w:sz w:val="18"/>
                <w:szCs w:val="18"/>
              </w:rPr>
              <w:t>407319</w:t>
            </w:r>
          </w:p>
        </w:tc>
        <w:tc>
          <w:tcPr>
            <w:tcW w:w="851" w:type="dxa"/>
            <w:tcBorders>
              <w:top w:val="single" w:sz="4" w:space="0" w:color="auto"/>
              <w:left w:val="single" w:sz="4" w:space="0" w:color="auto"/>
              <w:bottom w:val="single" w:sz="4" w:space="0" w:color="auto"/>
              <w:right w:val="single" w:sz="4" w:space="0" w:color="auto"/>
            </w:tcBorders>
          </w:tcPr>
          <w:p w:rsidR="001459C9" w:rsidRPr="003B6BE0" w:rsidRDefault="0012274B" w:rsidP="0012274B">
            <w:pPr>
              <w:spacing w:line="256" w:lineRule="auto"/>
              <w:ind w:left="-107" w:right="-127"/>
              <w:jc w:val="center"/>
              <w:rPr>
                <w:b/>
                <w:sz w:val="18"/>
                <w:szCs w:val="18"/>
              </w:rPr>
            </w:pPr>
            <w:r>
              <w:rPr>
                <w:b/>
                <w:sz w:val="18"/>
                <w:szCs w:val="18"/>
              </w:rPr>
              <w:t>667159</w:t>
            </w:r>
            <w:r w:rsidR="00D631C1">
              <w:rPr>
                <w:b/>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1459C9" w:rsidRPr="00F42786" w:rsidRDefault="0012274B" w:rsidP="0012274B">
            <w:pPr>
              <w:spacing w:line="256" w:lineRule="auto"/>
              <w:ind w:left="-117" w:right="-81"/>
              <w:jc w:val="center"/>
              <w:rPr>
                <w:b/>
                <w:sz w:val="18"/>
                <w:szCs w:val="18"/>
              </w:rPr>
            </w:pPr>
            <w:r>
              <w:rPr>
                <w:b/>
                <w:sz w:val="18"/>
                <w:szCs w:val="18"/>
              </w:rPr>
              <w:t>2400</w:t>
            </w:r>
            <w:r w:rsidR="00D631C1">
              <w:rPr>
                <w:b/>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276373" w:rsidP="00276373">
            <w:pPr>
              <w:spacing w:line="256" w:lineRule="auto"/>
              <w:ind w:left="-137" w:right="-113"/>
              <w:jc w:val="center"/>
              <w:rPr>
                <w:b/>
                <w:sz w:val="18"/>
                <w:szCs w:val="18"/>
                <w:highlight w:val="yellow"/>
              </w:rPr>
            </w:pPr>
            <w:r>
              <w:rPr>
                <w:b/>
                <w:sz w:val="18"/>
                <w:szCs w:val="18"/>
                <w:highlight w:val="yellow"/>
              </w:rPr>
              <w:t>5895</w:t>
            </w:r>
            <w:r w:rsidR="001459C9">
              <w:rPr>
                <w:b/>
                <w:sz w:val="18"/>
                <w:szCs w:val="18"/>
                <w:highlight w:val="yellow"/>
              </w:rPr>
              <w:t>0</w:t>
            </w:r>
            <w:r w:rsidR="001D0847">
              <w:rPr>
                <w:b/>
                <w:sz w:val="18"/>
                <w:szCs w:val="18"/>
                <w:highlight w:val="yellow"/>
              </w:rPr>
              <w:t>000</w:t>
            </w:r>
          </w:p>
        </w:tc>
        <w:tc>
          <w:tcPr>
            <w:tcW w:w="708" w:type="dxa"/>
            <w:tcBorders>
              <w:top w:val="single" w:sz="4" w:space="0" w:color="auto"/>
              <w:left w:val="single" w:sz="4" w:space="0" w:color="auto"/>
              <w:bottom w:val="single" w:sz="4" w:space="0" w:color="auto"/>
              <w:right w:val="single" w:sz="4" w:space="0" w:color="auto"/>
            </w:tcBorders>
          </w:tcPr>
          <w:p w:rsidR="001459C9" w:rsidRPr="005C6D1F" w:rsidRDefault="00276373" w:rsidP="00276373">
            <w:pPr>
              <w:spacing w:line="256" w:lineRule="auto"/>
              <w:ind w:left="-59" w:right="-103"/>
              <w:jc w:val="center"/>
              <w:rPr>
                <w:b/>
                <w:sz w:val="18"/>
                <w:szCs w:val="18"/>
              </w:rPr>
            </w:pPr>
            <w:r>
              <w:rPr>
                <w:b/>
                <w:sz w:val="18"/>
                <w:szCs w:val="18"/>
              </w:rPr>
              <w:t>25</w:t>
            </w:r>
            <w:r w:rsidR="001459C9">
              <w:rPr>
                <w:b/>
                <w:sz w:val="18"/>
                <w:szCs w:val="18"/>
              </w:rPr>
              <w:t>0</w:t>
            </w:r>
            <w:r w:rsidR="001D0847">
              <w:rPr>
                <w:b/>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1459C9" w:rsidRPr="005C6D1F" w:rsidRDefault="00276373" w:rsidP="00276373">
            <w:pPr>
              <w:spacing w:line="256" w:lineRule="auto"/>
              <w:ind w:left="-167" w:right="-112"/>
              <w:jc w:val="center"/>
              <w:rPr>
                <w:b/>
                <w:sz w:val="18"/>
                <w:szCs w:val="18"/>
                <w:highlight w:val="yellow"/>
              </w:rPr>
            </w:pPr>
            <w:r>
              <w:rPr>
                <w:b/>
                <w:sz w:val="18"/>
                <w:szCs w:val="18"/>
                <w:highlight w:val="yellow"/>
              </w:rPr>
              <w:t>6055</w:t>
            </w:r>
            <w:r w:rsidR="001459C9">
              <w:rPr>
                <w:b/>
                <w:sz w:val="18"/>
                <w:szCs w:val="18"/>
                <w:highlight w:val="yellow"/>
              </w:rPr>
              <w:t>0</w:t>
            </w:r>
            <w:r w:rsidR="001D0847">
              <w:rPr>
                <w:b/>
                <w:sz w:val="18"/>
                <w:szCs w:val="18"/>
                <w:highlight w:val="yellow"/>
              </w:rPr>
              <w:t>000</w:t>
            </w:r>
          </w:p>
        </w:tc>
        <w:tc>
          <w:tcPr>
            <w:tcW w:w="709" w:type="dxa"/>
            <w:tcBorders>
              <w:top w:val="single" w:sz="4" w:space="0" w:color="auto"/>
              <w:left w:val="single" w:sz="4" w:space="0" w:color="auto"/>
              <w:bottom w:val="single" w:sz="4" w:space="0" w:color="auto"/>
              <w:right w:val="single" w:sz="4" w:space="0" w:color="auto"/>
            </w:tcBorders>
          </w:tcPr>
          <w:p w:rsidR="001459C9" w:rsidRPr="005C6D1F" w:rsidRDefault="00276373" w:rsidP="00276373">
            <w:pPr>
              <w:spacing w:line="256" w:lineRule="auto"/>
              <w:ind w:left="-199" w:right="-110"/>
              <w:jc w:val="center"/>
              <w:rPr>
                <w:b/>
                <w:sz w:val="18"/>
                <w:szCs w:val="18"/>
              </w:rPr>
            </w:pPr>
            <w:r>
              <w:rPr>
                <w:b/>
                <w:sz w:val="18"/>
                <w:szCs w:val="18"/>
              </w:rPr>
              <w:t>3</w:t>
            </w:r>
            <w:r w:rsidR="001459C9">
              <w:rPr>
                <w:b/>
                <w:sz w:val="18"/>
                <w:szCs w:val="18"/>
              </w:rPr>
              <w:t>00</w:t>
            </w:r>
            <w:r w:rsidR="001D0847">
              <w:rPr>
                <w:b/>
                <w:sz w:val="18"/>
                <w:szCs w:val="18"/>
              </w:rPr>
              <w:t>000</w:t>
            </w:r>
          </w:p>
        </w:tc>
      </w:tr>
    </w:tbl>
    <w:p w:rsidR="001459C9" w:rsidRPr="001459C9" w:rsidRDefault="001459C9" w:rsidP="00FF4D6F">
      <w:pPr>
        <w:autoSpaceDE w:val="0"/>
        <w:autoSpaceDN w:val="0"/>
        <w:adjustRightInd w:val="0"/>
        <w:ind w:firstLine="708"/>
        <w:jc w:val="center"/>
        <w:rPr>
          <w:b/>
          <w:sz w:val="28"/>
          <w:szCs w:val="28"/>
          <w:lang w:val="ru-RU"/>
        </w:rPr>
      </w:pPr>
    </w:p>
    <w:p w:rsidR="00EF2BC1" w:rsidRDefault="004C2BCB" w:rsidP="00C40460">
      <w:pPr>
        <w:pStyle w:val="a3"/>
        <w:spacing w:before="60" w:after="60"/>
        <w:jc w:val="both"/>
        <w:rPr>
          <w:sz w:val="28"/>
          <w:szCs w:val="28"/>
          <w:lang w:val="ru-RU"/>
        </w:rPr>
      </w:pPr>
      <w:r w:rsidRPr="00496285">
        <w:rPr>
          <w:sz w:val="28"/>
          <w:szCs w:val="28"/>
        </w:rPr>
        <w:t>Обсяг освітньої субвенції з державного бюджету на 2021-2022 роки визначено відповідно до зростання соціальних стандартів.</w:t>
      </w:r>
    </w:p>
    <w:p w:rsidR="00B923CE" w:rsidRPr="00B923CE" w:rsidRDefault="00B923CE" w:rsidP="00B923CE">
      <w:pPr>
        <w:tabs>
          <w:tab w:val="num" w:pos="567"/>
        </w:tabs>
        <w:spacing w:before="120"/>
        <w:ind w:firstLine="567"/>
        <w:jc w:val="both"/>
        <w:rPr>
          <w:b/>
          <w:bCs/>
          <w:sz w:val="28"/>
          <w:szCs w:val="28"/>
        </w:rPr>
      </w:pPr>
      <w:r w:rsidRPr="00B923CE">
        <w:rPr>
          <w:b/>
          <w:bCs/>
          <w:sz w:val="28"/>
          <w:szCs w:val="28"/>
        </w:rPr>
        <w:t>Фактори впливу на збільшення/зменшення надходжень платежів до бюджету:</w:t>
      </w:r>
    </w:p>
    <w:p w:rsidR="00B923CE" w:rsidRPr="00B923CE" w:rsidRDefault="00B923CE" w:rsidP="00B923CE">
      <w:pPr>
        <w:tabs>
          <w:tab w:val="num" w:pos="567"/>
        </w:tabs>
        <w:ind w:firstLine="567"/>
        <w:jc w:val="both"/>
        <w:rPr>
          <w:sz w:val="28"/>
          <w:szCs w:val="28"/>
        </w:rPr>
      </w:pPr>
      <w:r w:rsidRPr="00B923CE">
        <w:rPr>
          <w:sz w:val="28"/>
          <w:szCs w:val="28"/>
        </w:rPr>
        <w:t>-   ріст середньомісячної заробітної плати одного штатного працівника;</w:t>
      </w:r>
    </w:p>
    <w:p w:rsidR="00B923CE" w:rsidRPr="00B923CE" w:rsidRDefault="00B923CE" w:rsidP="00B923CE">
      <w:pPr>
        <w:tabs>
          <w:tab w:val="num" w:pos="567"/>
        </w:tabs>
        <w:ind w:firstLine="567"/>
        <w:jc w:val="both"/>
        <w:rPr>
          <w:sz w:val="28"/>
          <w:szCs w:val="28"/>
        </w:rPr>
      </w:pPr>
      <w:r w:rsidRPr="00B923CE">
        <w:rPr>
          <w:sz w:val="28"/>
          <w:szCs w:val="28"/>
        </w:rPr>
        <w:t>- ріст мінімальної заробітної плати</w:t>
      </w:r>
      <w:r w:rsidR="00B65A93">
        <w:rPr>
          <w:sz w:val="28"/>
          <w:szCs w:val="28"/>
        </w:rPr>
        <w:t xml:space="preserve"> та прожиткового мінімуму</w:t>
      </w:r>
      <w:r w:rsidRPr="00B923CE">
        <w:rPr>
          <w:sz w:val="28"/>
          <w:szCs w:val="28"/>
        </w:rPr>
        <w:t>;</w:t>
      </w:r>
    </w:p>
    <w:p w:rsidR="00B923CE" w:rsidRPr="00B923CE" w:rsidRDefault="00B923CE" w:rsidP="00B923CE">
      <w:pPr>
        <w:ind w:firstLine="567"/>
        <w:jc w:val="both"/>
        <w:rPr>
          <w:sz w:val="28"/>
          <w:szCs w:val="28"/>
        </w:rPr>
      </w:pPr>
      <w:r w:rsidRPr="00B923CE">
        <w:rPr>
          <w:sz w:val="28"/>
          <w:szCs w:val="28"/>
        </w:rPr>
        <w:t xml:space="preserve">- збільшення </w:t>
      </w:r>
      <w:r w:rsidR="00B65A93">
        <w:rPr>
          <w:sz w:val="28"/>
          <w:szCs w:val="28"/>
        </w:rPr>
        <w:t>кількості фізичних та юридичних осіб підприємців</w:t>
      </w:r>
      <w:r w:rsidRPr="00B923CE">
        <w:rPr>
          <w:sz w:val="28"/>
          <w:szCs w:val="28"/>
        </w:rPr>
        <w:t>;</w:t>
      </w:r>
    </w:p>
    <w:p w:rsidR="00B923CE" w:rsidRPr="00B923CE" w:rsidRDefault="00B923CE" w:rsidP="00B923CE">
      <w:pPr>
        <w:ind w:firstLine="567"/>
        <w:jc w:val="both"/>
        <w:rPr>
          <w:sz w:val="28"/>
          <w:szCs w:val="28"/>
        </w:rPr>
      </w:pPr>
      <w:r w:rsidRPr="00B923CE">
        <w:rPr>
          <w:sz w:val="28"/>
          <w:szCs w:val="28"/>
        </w:rPr>
        <w:t>- управління комунальним майном;</w:t>
      </w:r>
    </w:p>
    <w:p w:rsidR="007345B5" w:rsidRDefault="00B923CE" w:rsidP="00B923CE">
      <w:pPr>
        <w:ind w:firstLine="567"/>
        <w:jc w:val="both"/>
        <w:rPr>
          <w:sz w:val="28"/>
          <w:szCs w:val="28"/>
          <w:lang w:val="ru-RU"/>
        </w:rPr>
      </w:pPr>
      <w:r w:rsidRPr="00B923CE">
        <w:rPr>
          <w:sz w:val="28"/>
          <w:szCs w:val="28"/>
        </w:rPr>
        <w:t>- збільшення надходжень плати за землю орендованих ділянок.</w:t>
      </w:r>
    </w:p>
    <w:p w:rsidR="003E016B" w:rsidRPr="003E016B" w:rsidRDefault="003E016B" w:rsidP="00B923CE">
      <w:pPr>
        <w:ind w:firstLine="567"/>
        <w:jc w:val="both"/>
        <w:rPr>
          <w:sz w:val="28"/>
          <w:szCs w:val="28"/>
          <w:lang w:val="ru-RU"/>
        </w:rPr>
      </w:pPr>
    </w:p>
    <w:p w:rsidR="00B923CE" w:rsidRPr="00AF0036" w:rsidRDefault="00B923CE" w:rsidP="00AF0036">
      <w:pPr>
        <w:pStyle w:val="a7"/>
        <w:ind w:firstLine="567"/>
        <w:jc w:val="both"/>
        <w:rPr>
          <w:b/>
          <w:sz w:val="28"/>
          <w:szCs w:val="28"/>
        </w:rPr>
      </w:pPr>
      <w:r w:rsidRPr="00AF0036">
        <w:rPr>
          <w:b/>
          <w:sz w:val="28"/>
          <w:szCs w:val="28"/>
        </w:rPr>
        <w:t>Перелік заходів для</w:t>
      </w:r>
      <w:r w:rsidR="00AF0036" w:rsidRPr="00AF0036">
        <w:rPr>
          <w:b/>
          <w:sz w:val="28"/>
          <w:szCs w:val="28"/>
        </w:rPr>
        <w:t xml:space="preserve"> досягнення розвитку </w:t>
      </w:r>
      <w:r w:rsidR="00BC541A">
        <w:rPr>
          <w:b/>
          <w:sz w:val="28"/>
          <w:szCs w:val="28"/>
        </w:rPr>
        <w:t xml:space="preserve">району </w:t>
      </w:r>
      <w:r w:rsidR="00AF0036" w:rsidRPr="00AF0036">
        <w:rPr>
          <w:b/>
          <w:sz w:val="28"/>
          <w:szCs w:val="28"/>
        </w:rPr>
        <w:t xml:space="preserve">и та </w:t>
      </w:r>
      <w:r w:rsidRPr="00AF0036">
        <w:rPr>
          <w:b/>
          <w:sz w:val="28"/>
          <w:szCs w:val="28"/>
        </w:rPr>
        <w:t>залучення додаткових надходжень до бюджету:</w:t>
      </w:r>
    </w:p>
    <w:p w:rsidR="00B923CE" w:rsidRPr="00B923CE" w:rsidRDefault="00B923CE" w:rsidP="00B923CE">
      <w:pPr>
        <w:numPr>
          <w:ilvl w:val="0"/>
          <w:numId w:val="3"/>
        </w:numPr>
        <w:tabs>
          <w:tab w:val="num" w:pos="0"/>
          <w:tab w:val="left" w:pos="720"/>
          <w:tab w:val="num" w:pos="1080"/>
        </w:tabs>
        <w:ind w:left="0" w:firstLine="567"/>
        <w:jc w:val="both"/>
        <w:rPr>
          <w:sz w:val="28"/>
          <w:szCs w:val="28"/>
        </w:rPr>
      </w:pPr>
      <w:r w:rsidRPr="00B923CE">
        <w:rPr>
          <w:sz w:val="28"/>
          <w:szCs w:val="28"/>
        </w:rPr>
        <w:t xml:space="preserve">полегшення умов ведення бізнесу на території </w:t>
      </w:r>
      <w:r w:rsidR="005F5A9E">
        <w:rPr>
          <w:sz w:val="28"/>
          <w:szCs w:val="28"/>
        </w:rPr>
        <w:t>району</w:t>
      </w:r>
      <w:r w:rsidRPr="00B923CE">
        <w:rPr>
          <w:sz w:val="28"/>
          <w:szCs w:val="28"/>
        </w:rPr>
        <w:t>;</w:t>
      </w:r>
    </w:p>
    <w:p w:rsidR="00B923CE" w:rsidRPr="00B923CE" w:rsidRDefault="00B923CE" w:rsidP="00B923CE">
      <w:pPr>
        <w:numPr>
          <w:ilvl w:val="0"/>
          <w:numId w:val="3"/>
        </w:numPr>
        <w:tabs>
          <w:tab w:val="num" w:pos="0"/>
          <w:tab w:val="left" w:pos="720"/>
          <w:tab w:val="num" w:pos="1080"/>
        </w:tabs>
        <w:ind w:left="0" w:firstLine="567"/>
        <w:jc w:val="both"/>
        <w:rPr>
          <w:sz w:val="28"/>
          <w:szCs w:val="28"/>
        </w:rPr>
      </w:pPr>
      <w:r w:rsidRPr="00B923CE">
        <w:rPr>
          <w:sz w:val="28"/>
          <w:szCs w:val="28"/>
        </w:rPr>
        <w:t>дерегуляція умов ведення господарської діяльності;</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залучення державних, інвестиційних коштів та ресурсів міжнародних фінансових організацій для реалізації інфраструктурних проектів;</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lastRenderedPageBreak/>
        <w:t xml:space="preserve">сприяння з боку </w:t>
      </w:r>
      <w:r w:rsidR="00AE4F51">
        <w:rPr>
          <w:sz w:val="28"/>
          <w:szCs w:val="28"/>
        </w:rPr>
        <w:t xml:space="preserve">районної державної </w:t>
      </w:r>
      <w:r w:rsidR="00DA2B2F">
        <w:rPr>
          <w:sz w:val="28"/>
          <w:szCs w:val="28"/>
        </w:rPr>
        <w:t xml:space="preserve">адміністрації </w:t>
      </w:r>
      <w:r w:rsidRPr="00B923CE">
        <w:rPr>
          <w:sz w:val="28"/>
          <w:szCs w:val="28"/>
        </w:rPr>
        <w:t>діяльності соціально-відповідальних представників бізнесу;</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 xml:space="preserve">модернізація інфраструктури та систем забезпечення життєдіяльності </w:t>
      </w:r>
      <w:r w:rsidR="00EB4D32">
        <w:rPr>
          <w:sz w:val="28"/>
          <w:szCs w:val="28"/>
        </w:rPr>
        <w:t xml:space="preserve">району </w:t>
      </w:r>
      <w:r w:rsidRPr="00B923CE">
        <w:rPr>
          <w:sz w:val="28"/>
          <w:szCs w:val="28"/>
        </w:rPr>
        <w:t>відповідно до сучасних технологічних та екологічних вимог з урахуванням потреб людей з обмеженими фізичними можливостями;</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 xml:space="preserve">підвищення енергоефективності в установах </w:t>
      </w:r>
      <w:r w:rsidR="00DA2B2F">
        <w:rPr>
          <w:sz w:val="28"/>
          <w:szCs w:val="28"/>
        </w:rPr>
        <w:t xml:space="preserve">комунальної сфери </w:t>
      </w:r>
      <w:r w:rsidRPr="00B923CE">
        <w:rPr>
          <w:sz w:val="28"/>
          <w:szCs w:val="28"/>
        </w:rPr>
        <w:t>;</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 xml:space="preserve">забезпечення підвищення рівня соціально – економічного розвитку </w:t>
      </w:r>
      <w:r w:rsidR="00F800F3">
        <w:rPr>
          <w:sz w:val="28"/>
          <w:szCs w:val="28"/>
        </w:rPr>
        <w:t>району</w:t>
      </w:r>
      <w:r w:rsidRPr="00B923CE">
        <w:rPr>
          <w:sz w:val="28"/>
          <w:szCs w:val="28"/>
        </w:rPr>
        <w:t>;</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забезпечення всеохоплюючої та якісної дошкільної та загальної освіти;</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 xml:space="preserve">забезпечення соціального захисту мешканців </w:t>
      </w:r>
      <w:r w:rsidR="00DA2B2F">
        <w:rPr>
          <w:sz w:val="28"/>
          <w:szCs w:val="28"/>
        </w:rPr>
        <w:t>району</w:t>
      </w:r>
      <w:r w:rsidRPr="00B923CE">
        <w:rPr>
          <w:sz w:val="28"/>
          <w:szCs w:val="28"/>
        </w:rPr>
        <w:t>,</w:t>
      </w:r>
      <w:r w:rsidRPr="00B923CE">
        <w:rPr>
          <w:sz w:val="28"/>
        </w:rPr>
        <w:t xml:space="preserve"> сімей учасників антитерористичної операції та внутрішньо переміщених осіб</w:t>
      </w:r>
      <w:r w:rsidRPr="00B923CE">
        <w:rPr>
          <w:sz w:val="28"/>
          <w:szCs w:val="28"/>
        </w:rPr>
        <w:t>;</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захист прав та інтересів дітей, які виховуються в сім’ях, що опинились у складних життєвих обставинах;</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 xml:space="preserve">формування духовності, національної самосвідомості, моральності молоді </w:t>
      </w:r>
      <w:r w:rsidR="00A82952">
        <w:rPr>
          <w:sz w:val="28"/>
          <w:szCs w:val="28"/>
        </w:rPr>
        <w:t>району</w:t>
      </w:r>
      <w:r w:rsidRPr="00B923CE">
        <w:rPr>
          <w:sz w:val="28"/>
          <w:szCs w:val="28"/>
        </w:rPr>
        <w:t xml:space="preserve"> патріотичне виховання та формування правової культури;</w:t>
      </w:r>
    </w:p>
    <w:p w:rsidR="00B923CE" w:rsidRPr="00B923CE" w:rsidRDefault="00B923CE" w:rsidP="00B923CE">
      <w:pPr>
        <w:numPr>
          <w:ilvl w:val="0"/>
          <w:numId w:val="3"/>
        </w:numPr>
        <w:tabs>
          <w:tab w:val="left" w:pos="1080"/>
          <w:tab w:val="num" w:pos="1860"/>
        </w:tabs>
        <w:ind w:left="0" w:firstLine="567"/>
        <w:jc w:val="both"/>
        <w:rPr>
          <w:sz w:val="28"/>
          <w:szCs w:val="28"/>
        </w:rPr>
      </w:pPr>
      <w:r w:rsidRPr="00B923CE">
        <w:rPr>
          <w:sz w:val="28"/>
          <w:szCs w:val="28"/>
        </w:rPr>
        <w:t>творчий, інтелектуальний та фізичний розвиток дітей та молоді;</w:t>
      </w:r>
    </w:p>
    <w:p w:rsidR="00B923CE" w:rsidRPr="00B923CE" w:rsidRDefault="00B923CE" w:rsidP="00B923CE">
      <w:pPr>
        <w:numPr>
          <w:ilvl w:val="0"/>
          <w:numId w:val="3"/>
        </w:numPr>
        <w:tabs>
          <w:tab w:val="left" w:pos="1080"/>
          <w:tab w:val="num" w:pos="1860"/>
          <w:tab w:val="num" w:pos="2190"/>
        </w:tabs>
        <w:ind w:left="0" w:firstLine="567"/>
        <w:jc w:val="both"/>
        <w:rPr>
          <w:sz w:val="28"/>
          <w:szCs w:val="28"/>
        </w:rPr>
      </w:pPr>
      <w:r w:rsidRPr="00B923CE">
        <w:rPr>
          <w:sz w:val="28"/>
          <w:szCs w:val="28"/>
        </w:rPr>
        <w:t>організація мережі зон змістовного культурного відпочинку та дозвілля;</w:t>
      </w:r>
    </w:p>
    <w:p w:rsidR="00B923CE" w:rsidRPr="00B923CE" w:rsidRDefault="00B923CE" w:rsidP="00B923CE">
      <w:pPr>
        <w:numPr>
          <w:ilvl w:val="0"/>
          <w:numId w:val="3"/>
        </w:numPr>
        <w:tabs>
          <w:tab w:val="left" w:pos="1080"/>
          <w:tab w:val="num" w:pos="1860"/>
          <w:tab w:val="num" w:pos="2190"/>
        </w:tabs>
        <w:ind w:left="0" w:firstLine="567"/>
        <w:jc w:val="both"/>
        <w:rPr>
          <w:sz w:val="28"/>
          <w:szCs w:val="28"/>
        </w:rPr>
      </w:pPr>
      <w:r w:rsidRPr="00B923CE">
        <w:rPr>
          <w:sz w:val="28"/>
          <w:szCs w:val="28"/>
        </w:rPr>
        <w:t xml:space="preserve">забезпечення сприятливого екологічного стану </w:t>
      </w:r>
      <w:r w:rsidR="00D1645F">
        <w:rPr>
          <w:sz w:val="28"/>
          <w:szCs w:val="28"/>
        </w:rPr>
        <w:t>району</w:t>
      </w:r>
      <w:r w:rsidRPr="00B923CE">
        <w:rPr>
          <w:sz w:val="28"/>
          <w:szCs w:val="28"/>
        </w:rPr>
        <w:t>;</w:t>
      </w:r>
    </w:p>
    <w:p w:rsidR="00B923CE" w:rsidRDefault="00B923CE" w:rsidP="00B923CE">
      <w:pPr>
        <w:numPr>
          <w:ilvl w:val="0"/>
          <w:numId w:val="3"/>
        </w:numPr>
        <w:tabs>
          <w:tab w:val="left" w:pos="1080"/>
          <w:tab w:val="num" w:pos="1860"/>
          <w:tab w:val="num" w:pos="2190"/>
        </w:tabs>
        <w:ind w:left="0" w:firstLine="567"/>
        <w:jc w:val="both"/>
        <w:rPr>
          <w:sz w:val="28"/>
          <w:szCs w:val="28"/>
        </w:rPr>
      </w:pPr>
      <w:r w:rsidRPr="00B923CE">
        <w:rPr>
          <w:sz w:val="28"/>
          <w:szCs w:val="28"/>
        </w:rPr>
        <w:t>підтримка та реалізація інноваційних проектів.</w:t>
      </w:r>
    </w:p>
    <w:p w:rsidR="008813BA" w:rsidRPr="00B923CE" w:rsidRDefault="008813BA" w:rsidP="008813BA">
      <w:pPr>
        <w:tabs>
          <w:tab w:val="left" w:pos="1080"/>
          <w:tab w:val="num" w:pos="1860"/>
          <w:tab w:val="num" w:pos="2190"/>
        </w:tabs>
        <w:jc w:val="both"/>
        <w:rPr>
          <w:sz w:val="28"/>
          <w:szCs w:val="28"/>
        </w:rPr>
      </w:pPr>
    </w:p>
    <w:p w:rsidR="007345B5" w:rsidRPr="0066657B" w:rsidRDefault="00E00117" w:rsidP="006F370A">
      <w:pPr>
        <w:spacing w:before="240" w:line="240" w:lineRule="atLeast"/>
        <w:ind w:firstLine="567"/>
        <w:jc w:val="center"/>
        <w:rPr>
          <w:b/>
          <w:bCs/>
          <w:sz w:val="28"/>
          <w:szCs w:val="28"/>
        </w:rPr>
      </w:pPr>
      <w:r>
        <w:rPr>
          <w:b/>
          <w:bCs/>
          <w:sz w:val="28"/>
          <w:szCs w:val="28"/>
        </w:rPr>
        <w:t>4</w:t>
      </w:r>
      <w:r w:rsidRPr="00E00117">
        <w:rPr>
          <w:b/>
          <w:bCs/>
          <w:sz w:val="28"/>
          <w:szCs w:val="28"/>
        </w:rPr>
        <w:t xml:space="preserve">. </w:t>
      </w:r>
      <w:r>
        <w:rPr>
          <w:b/>
          <w:bCs/>
          <w:sz w:val="28"/>
          <w:szCs w:val="28"/>
        </w:rPr>
        <w:t>Фінансове забезпечення пріоритетних напрямів розвитку</w:t>
      </w:r>
    </w:p>
    <w:p w:rsidR="00E00117" w:rsidRPr="00F11FA9" w:rsidRDefault="00E00117" w:rsidP="00F11FA9">
      <w:pPr>
        <w:ind w:firstLine="567"/>
        <w:jc w:val="both"/>
        <w:rPr>
          <w:sz w:val="28"/>
          <w:szCs w:val="28"/>
        </w:rPr>
      </w:pPr>
      <w:r w:rsidRPr="00F11FA9">
        <w:rPr>
          <w:sz w:val="28"/>
          <w:szCs w:val="28"/>
        </w:rPr>
        <w:t xml:space="preserve">Ключовим завданням бюджетної політики залишатиметься забезпечення макроекономічної стабільності, стійкості та збалансованості бюджетної системи. </w:t>
      </w:r>
    </w:p>
    <w:p w:rsidR="00E00117" w:rsidRPr="00F11FA9" w:rsidRDefault="00E00117" w:rsidP="00F11FA9">
      <w:pPr>
        <w:ind w:firstLine="567"/>
        <w:jc w:val="both"/>
        <w:rPr>
          <w:sz w:val="28"/>
          <w:szCs w:val="28"/>
        </w:rPr>
      </w:pPr>
      <w:r w:rsidRPr="00F11FA9">
        <w:rPr>
          <w:sz w:val="28"/>
          <w:szCs w:val="28"/>
        </w:rPr>
        <w:t>Бюджетним кодексом України передбачено нові підходи до побудови трансферної політики, організації міжбюджетних відносин та механізмів бюджетного вирівнювання.</w:t>
      </w:r>
    </w:p>
    <w:p w:rsidR="00E00117" w:rsidRPr="00F11FA9" w:rsidRDefault="00E00117" w:rsidP="00F11FA9">
      <w:pPr>
        <w:ind w:firstLine="567"/>
        <w:jc w:val="both"/>
        <w:rPr>
          <w:bCs/>
          <w:kern w:val="24"/>
          <w:sz w:val="28"/>
          <w:szCs w:val="28"/>
        </w:rPr>
      </w:pPr>
      <w:r w:rsidRPr="00F11FA9">
        <w:rPr>
          <w:sz w:val="28"/>
          <w:szCs w:val="28"/>
        </w:rPr>
        <w:t xml:space="preserve">За місцевими бюджетами закріплюються стабільні дохідні джерела та встановлюється </w:t>
      </w:r>
      <w:r w:rsidRPr="00F11FA9">
        <w:rPr>
          <w:bCs/>
          <w:kern w:val="24"/>
          <w:sz w:val="28"/>
          <w:szCs w:val="28"/>
        </w:rPr>
        <w:t>чіткий розподіл видаткових повноважень, сформований за принципом субсидіарності.</w:t>
      </w:r>
    </w:p>
    <w:p w:rsidR="00E00117" w:rsidRPr="00F11FA9" w:rsidRDefault="00E00117" w:rsidP="00F11FA9">
      <w:pPr>
        <w:ind w:firstLine="567"/>
        <w:jc w:val="both"/>
        <w:rPr>
          <w:sz w:val="28"/>
          <w:szCs w:val="28"/>
        </w:rPr>
      </w:pPr>
      <w:r w:rsidRPr="00F11FA9">
        <w:rPr>
          <w:sz w:val="28"/>
          <w:szCs w:val="28"/>
        </w:rPr>
        <w:t xml:space="preserve">Фінансування бюджетних видатків на період до 2022 року здійснюватиметься в рамках економії бюджетних коштів. У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 </w:t>
      </w:r>
    </w:p>
    <w:p w:rsidR="001A688D" w:rsidRPr="001459C9" w:rsidRDefault="00F11FA9" w:rsidP="00FF5CF3">
      <w:pPr>
        <w:autoSpaceDE w:val="0"/>
        <w:autoSpaceDN w:val="0"/>
        <w:adjustRightInd w:val="0"/>
        <w:ind w:firstLine="567"/>
        <w:jc w:val="both"/>
        <w:rPr>
          <w:sz w:val="28"/>
          <w:szCs w:val="28"/>
          <w:lang w:val="ru-RU"/>
        </w:rPr>
      </w:pPr>
      <w:r w:rsidRPr="00A25CBD">
        <w:rPr>
          <w:sz w:val="28"/>
          <w:szCs w:val="28"/>
        </w:rPr>
        <w:t xml:space="preserve">Враховуючи обмеженість доходних джерел бюджету розвитку, визначених статтею 71 Бюджетного кодексу України, та необхідність спрямування значного обсягу видатків на зміцнення матеріально-технічної бази установ та закладів, розбудови об’єктів інфраструктури </w:t>
      </w:r>
      <w:r w:rsidR="00F82595">
        <w:rPr>
          <w:sz w:val="28"/>
          <w:szCs w:val="28"/>
        </w:rPr>
        <w:t>району</w:t>
      </w:r>
      <w:r w:rsidR="00DA2B2F">
        <w:rPr>
          <w:sz w:val="28"/>
          <w:szCs w:val="28"/>
        </w:rPr>
        <w:t>,</w:t>
      </w:r>
      <w:r w:rsidRPr="00A25CBD">
        <w:rPr>
          <w:sz w:val="28"/>
          <w:szCs w:val="28"/>
        </w:rPr>
        <w:t xml:space="preserve"> </w:t>
      </w:r>
      <w:r>
        <w:rPr>
          <w:sz w:val="28"/>
          <w:szCs w:val="28"/>
        </w:rPr>
        <w:t xml:space="preserve">частина коштів загального фонду </w:t>
      </w:r>
      <w:r w:rsidR="00F82595">
        <w:rPr>
          <w:sz w:val="28"/>
          <w:szCs w:val="28"/>
        </w:rPr>
        <w:t>район</w:t>
      </w:r>
      <w:r w:rsidR="00DA2B2F">
        <w:rPr>
          <w:sz w:val="28"/>
          <w:szCs w:val="28"/>
        </w:rPr>
        <w:t>ного бюджету</w:t>
      </w:r>
      <w:r w:rsidR="00F82595">
        <w:rPr>
          <w:sz w:val="28"/>
          <w:szCs w:val="28"/>
        </w:rPr>
        <w:t xml:space="preserve"> </w:t>
      </w:r>
      <w:r>
        <w:rPr>
          <w:sz w:val="28"/>
          <w:szCs w:val="28"/>
        </w:rPr>
        <w:t xml:space="preserve">буде передана </w:t>
      </w:r>
      <w:r w:rsidRPr="00A25CBD">
        <w:rPr>
          <w:sz w:val="28"/>
          <w:szCs w:val="28"/>
        </w:rPr>
        <w:t xml:space="preserve">до бюджету розвитку </w:t>
      </w:r>
      <w:r>
        <w:rPr>
          <w:sz w:val="28"/>
          <w:szCs w:val="28"/>
        </w:rPr>
        <w:t>(спеціального фонду).</w:t>
      </w:r>
    </w:p>
    <w:p w:rsidR="001A688D" w:rsidRDefault="001A688D" w:rsidP="00FF5CF3">
      <w:pPr>
        <w:autoSpaceDE w:val="0"/>
        <w:autoSpaceDN w:val="0"/>
        <w:adjustRightInd w:val="0"/>
        <w:ind w:firstLine="567"/>
        <w:jc w:val="both"/>
        <w:rPr>
          <w:sz w:val="28"/>
          <w:szCs w:val="28"/>
          <w:lang w:val="ru-RU"/>
        </w:rPr>
      </w:pPr>
    </w:p>
    <w:p w:rsidR="008813BA" w:rsidRPr="001459C9" w:rsidRDefault="008813BA" w:rsidP="00FF5CF3">
      <w:pPr>
        <w:autoSpaceDE w:val="0"/>
        <w:autoSpaceDN w:val="0"/>
        <w:adjustRightInd w:val="0"/>
        <w:ind w:firstLine="567"/>
        <w:jc w:val="both"/>
        <w:rPr>
          <w:sz w:val="28"/>
          <w:szCs w:val="28"/>
          <w:lang w:val="ru-RU"/>
        </w:rPr>
      </w:pPr>
    </w:p>
    <w:p w:rsidR="00F65CE3" w:rsidRPr="00A25CBD" w:rsidRDefault="00F65CE3" w:rsidP="00F65CE3">
      <w:pPr>
        <w:autoSpaceDE w:val="0"/>
        <w:autoSpaceDN w:val="0"/>
        <w:adjustRightInd w:val="0"/>
        <w:jc w:val="center"/>
        <w:rPr>
          <w:b/>
          <w:sz w:val="28"/>
          <w:szCs w:val="28"/>
        </w:rPr>
      </w:pPr>
      <w:r>
        <w:rPr>
          <w:b/>
          <w:sz w:val="28"/>
          <w:szCs w:val="28"/>
        </w:rPr>
        <w:lastRenderedPageBreak/>
        <w:t>П</w:t>
      </w:r>
      <w:r w:rsidRPr="00A25CBD">
        <w:rPr>
          <w:b/>
          <w:sz w:val="28"/>
          <w:szCs w:val="28"/>
        </w:rPr>
        <w:t xml:space="preserve">оказники видатків </w:t>
      </w:r>
      <w:r w:rsidR="00A0770C">
        <w:rPr>
          <w:b/>
          <w:sz w:val="28"/>
          <w:szCs w:val="28"/>
        </w:rPr>
        <w:t xml:space="preserve">районного </w:t>
      </w:r>
      <w:r w:rsidRPr="00A25CBD">
        <w:rPr>
          <w:b/>
          <w:sz w:val="28"/>
          <w:szCs w:val="28"/>
        </w:rPr>
        <w:t>бюджету</w:t>
      </w:r>
      <w:r>
        <w:rPr>
          <w:b/>
          <w:sz w:val="28"/>
          <w:szCs w:val="28"/>
        </w:rPr>
        <w:t xml:space="preserve"> </w:t>
      </w:r>
      <w:r w:rsidRPr="00A25CBD">
        <w:rPr>
          <w:b/>
          <w:sz w:val="28"/>
          <w:szCs w:val="28"/>
        </w:rPr>
        <w:t xml:space="preserve"> за фун</w:t>
      </w:r>
      <w:r>
        <w:rPr>
          <w:b/>
          <w:sz w:val="28"/>
          <w:szCs w:val="28"/>
        </w:rPr>
        <w:t>кціональним призначенням на 2019</w:t>
      </w:r>
      <w:r w:rsidRPr="00A25CBD">
        <w:rPr>
          <w:b/>
          <w:sz w:val="28"/>
          <w:szCs w:val="28"/>
        </w:rPr>
        <w:t>-2022 роки</w:t>
      </w:r>
    </w:p>
    <w:p w:rsidR="00F65CE3" w:rsidRPr="003C6C38" w:rsidRDefault="00F65CE3" w:rsidP="00F65CE3">
      <w:pPr>
        <w:autoSpaceDE w:val="0"/>
        <w:autoSpaceDN w:val="0"/>
        <w:adjustRightInd w:val="0"/>
        <w:jc w:val="right"/>
        <w:rPr>
          <w:sz w:val="20"/>
          <w:szCs w:val="20"/>
        </w:rPr>
      </w:pPr>
      <w:r w:rsidRPr="003C6C38">
        <w:rPr>
          <w:sz w:val="20"/>
          <w:szCs w:val="20"/>
        </w:rPr>
        <w:t>(грн)</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1619"/>
        <w:gridCol w:w="1134"/>
        <w:gridCol w:w="992"/>
        <w:gridCol w:w="992"/>
        <w:gridCol w:w="709"/>
        <w:gridCol w:w="992"/>
        <w:gridCol w:w="851"/>
        <w:gridCol w:w="992"/>
        <w:gridCol w:w="860"/>
      </w:tblGrid>
      <w:tr w:rsidR="000931C4" w:rsidRPr="002745BE" w:rsidTr="00EF0A52">
        <w:trPr>
          <w:trHeight w:val="435"/>
        </w:trPr>
        <w:tc>
          <w:tcPr>
            <w:tcW w:w="616" w:type="dxa"/>
            <w:vMerge w:val="restart"/>
            <w:textDirection w:val="btLr"/>
          </w:tcPr>
          <w:p w:rsidR="00F65CE3" w:rsidRPr="002745BE" w:rsidRDefault="00F65CE3" w:rsidP="00F65CE3">
            <w:pPr>
              <w:autoSpaceDE w:val="0"/>
              <w:autoSpaceDN w:val="0"/>
              <w:adjustRightInd w:val="0"/>
              <w:ind w:left="113" w:right="113"/>
              <w:jc w:val="both"/>
              <w:rPr>
                <w:sz w:val="20"/>
                <w:szCs w:val="20"/>
              </w:rPr>
            </w:pPr>
            <w:r w:rsidRPr="002745BE">
              <w:rPr>
                <w:b/>
                <w:sz w:val="20"/>
                <w:szCs w:val="20"/>
              </w:rPr>
              <w:t>КТПКВК</w:t>
            </w:r>
            <w:r>
              <w:rPr>
                <w:b/>
                <w:sz w:val="20"/>
                <w:szCs w:val="20"/>
              </w:rPr>
              <w:t xml:space="preserve"> МБ</w:t>
            </w:r>
          </w:p>
        </w:tc>
        <w:tc>
          <w:tcPr>
            <w:tcW w:w="1619" w:type="dxa"/>
            <w:vMerge w:val="restart"/>
          </w:tcPr>
          <w:p w:rsidR="00F65CE3" w:rsidRDefault="00F65CE3" w:rsidP="00F65CE3">
            <w:pPr>
              <w:autoSpaceDE w:val="0"/>
              <w:autoSpaceDN w:val="0"/>
              <w:adjustRightInd w:val="0"/>
              <w:jc w:val="center"/>
              <w:rPr>
                <w:b/>
                <w:sz w:val="20"/>
                <w:szCs w:val="20"/>
              </w:rPr>
            </w:pPr>
          </w:p>
          <w:p w:rsidR="00F65CE3" w:rsidRDefault="00F65CE3" w:rsidP="00F65CE3">
            <w:pPr>
              <w:autoSpaceDE w:val="0"/>
              <w:autoSpaceDN w:val="0"/>
              <w:adjustRightInd w:val="0"/>
              <w:jc w:val="center"/>
              <w:rPr>
                <w:b/>
                <w:sz w:val="20"/>
                <w:szCs w:val="20"/>
              </w:rPr>
            </w:pPr>
          </w:p>
          <w:p w:rsidR="00F65CE3" w:rsidRPr="00F65CE3" w:rsidRDefault="00F65CE3" w:rsidP="00F65CE3">
            <w:pPr>
              <w:autoSpaceDE w:val="0"/>
              <w:autoSpaceDN w:val="0"/>
              <w:adjustRightInd w:val="0"/>
              <w:jc w:val="center"/>
              <w:rPr>
                <w:b/>
                <w:sz w:val="20"/>
                <w:szCs w:val="20"/>
              </w:rPr>
            </w:pPr>
            <w:r w:rsidRPr="00F65CE3">
              <w:rPr>
                <w:b/>
                <w:sz w:val="20"/>
                <w:szCs w:val="20"/>
              </w:rPr>
              <w:t>Найменування</w:t>
            </w:r>
          </w:p>
          <w:p w:rsidR="00F65CE3" w:rsidRPr="00F65CE3" w:rsidRDefault="00F65CE3" w:rsidP="00F65CE3">
            <w:pPr>
              <w:autoSpaceDE w:val="0"/>
              <w:autoSpaceDN w:val="0"/>
              <w:adjustRightInd w:val="0"/>
              <w:jc w:val="center"/>
              <w:rPr>
                <w:b/>
                <w:sz w:val="20"/>
                <w:szCs w:val="20"/>
              </w:rPr>
            </w:pPr>
          </w:p>
        </w:tc>
        <w:tc>
          <w:tcPr>
            <w:tcW w:w="2126" w:type="dxa"/>
            <w:gridSpan w:val="2"/>
          </w:tcPr>
          <w:p w:rsidR="00F65CE3" w:rsidRPr="00F65CE3" w:rsidRDefault="003819B6" w:rsidP="006529DD">
            <w:pPr>
              <w:autoSpaceDE w:val="0"/>
              <w:autoSpaceDN w:val="0"/>
              <w:adjustRightInd w:val="0"/>
              <w:jc w:val="center"/>
              <w:rPr>
                <w:b/>
                <w:sz w:val="20"/>
                <w:szCs w:val="20"/>
              </w:rPr>
            </w:pPr>
            <w:r>
              <w:rPr>
                <w:b/>
                <w:sz w:val="20"/>
                <w:szCs w:val="20"/>
              </w:rPr>
              <w:t>2019 рік</w:t>
            </w:r>
            <w:r w:rsidR="000931C4">
              <w:rPr>
                <w:b/>
                <w:sz w:val="20"/>
                <w:szCs w:val="20"/>
              </w:rPr>
              <w:t xml:space="preserve"> (станом на 01.1</w:t>
            </w:r>
            <w:r w:rsidR="006529DD">
              <w:rPr>
                <w:b/>
                <w:sz w:val="20"/>
                <w:szCs w:val="20"/>
              </w:rPr>
              <w:t>2</w:t>
            </w:r>
            <w:r w:rsidR="000931C4">
              <w:rPr>
                <w:b/>
                <w:sz w:val="20"/>
                <w:szCs w:val="20"/>
              </w:rPr>
              <w:t>.2019)</w:t>
            </w:r>
          </w:p>
        </w:tc>
        <w:tc>
          <w:tcPr>
            <w:tcW w:w="1701" w:type="dxa"/>
            <w:gridSpan w:val="2"/>
          </w:tcPr>
          <w:p w:rsidR="00F65CE3" w:rsidRPr="00F65CE3" w:rsidRDefault="003819B6" w:rsidP="00F65CE3">
            <w:pPr>
              <w:autoSpaceDE w:val="0"/>
              <w:autoSpaceDN w:val="0"/>
              <w:adjustRightInd w:val="0"/>
              <w:jc w:val="center"/>
              <w:rPr>
                <w:b/>
                <w:sz w:val="20"/>
                <w:szCs w:val="20"/>
              </w:rPr>
            </w:pPr>
            <w:r>
              <w:rPr>
                <w:b/>
                <w:sz w:val="20"/>
                <w:szCs w:val="20"/>
              </w:rPr>
              <w:t>2020 рік</w:t>
            </w:r>
          </w:p>
        </w:tc>
        <w:tc>
          <w:tcPr>
            <w:tcW w:w="1843" w:type="dxa"/>
            <w:gridSpan w:val="2"/>
          </w:tcPr>
          <w:p w:rsidR="00F65CE3" w:rsidRPr="00F65CE3" w:rsidRDefault="003819B6" w:rsidP="00F65CE3">
            <w:pPr>
              <w:autoSpaceDE w:val="0"/>
              <w:autoSpaceDN w:val="0"/>
              <w:adjustRightInd w:val="0"/>
              <w:jc w:val="center"/>
              <w:rPr>
                <w:b/>
                <w:sz w:val="20"/>
                <w:szCs w:val="20"/>
              </w:rPr>
            </w:pPr>
            <w:r>
              <w:rPr>
                <w:b/>
                <w:sz w:val="20"/>
                <w:szCs w:val="20"/>
              </w:rPr>
              <w:t>2021 рік</w:t>
            </w:r>
          </w:p>
        </w:tc>
        <w:tc>
          <w:tcPr>
            <w:tcW w:w="1852" w:type="dxa"/>
            <w:gridSpan w:val="2"/>
          </w:tcPr>
          <w:p w:rsidR="00F65CE3" w:rsidRPr="00F65CE3" w:rsidRDefault="003819B6" w:rsidP="00F65CE3">
            <w:pPr>
              <w:autoSpaceDE w:val="0"/>
              <w:autoSpaceDN w:val="0"/>
              <w:adjustRightInd w:val="0"/>
              <w:jc w:val="center"/>
              <w:rPr>
                <w:b/>
                <w:sz w:val="20"/>
                <w:szCs w:val="20"/>
              </w:rPr>
            </w:pPr>
            <w:r>
              <w:rPr>
                <w:b/>
                <w:sz w:val="20"/>
                <w:szCs w:val="20"/>
              </w:rPr>
              <w:t>2022 рік</w:t>
            </w:r>
          </w:p>
        </w:tc>
      </w:tr>
      <w:tr w:rsidR="000931C4" w:rsidRPr="002745BE" w:rsidTr="00EF0A52">
        <w:trPr>
          <w:cantSplit/>
          <w:trHeight w:val="1411"/>
        </w:trPr>
        <w:tc>
          <w:tcPr>
            <w:tcW w:w="616" w:type="dxa"/>
            <w:vMerge/>
          </w:tcPr>
          <w:p w:rsidR="003819B6" w:rsidRPr="002745BE" w:rsidRDefault="003819B6" w:rsidP="00EF55A9">
            <w:pPr>
              <w:autoSpaceDE w:val="0"/>
              <w:autoSpaceDN w:val="0"/>
              <w:adjustRightInd w:val="0"/>
              <w:jc w:val="both"/>
              <w:rPr>
                <w:sz w:val="20"/>
                <w:szCs w:val="20"/>
              </w:rPr>
            </w:pPr>
          </w:p>
        </w:tc>
        <w:tc>
          <w:tcPr>
            <w:tcW w:w="1619" w:type="dxa"/>
            <w:vMerge/>
          </w:tcPr>
          <w:p w:rsidR="003819B6" w:rsidRPr="00F65CE3" w:rsidRDefault="003819B6" w:rsidP="00F65CE3">
            <w:pPr>
              <w:autoSpaceDE w:val="0"/>
              <w:autoSpaceDN w:val="0"/>
              <w:adjustRightInd w:val="0"/>
              <w:jc w:val="center"/>
              <w:rPr>
                <w:b/>
                <w:sz w:val="20"/>
                <w:szCs w:val="20"/>
              </w:rPr>
            </w:pPr>
          </w:p>
        </w:tc>
        <w:tc>
          <w:tcPr>
            <w:tcW w:w="1134" w:type="dxa"/>
            <w:textDirection w:val="btLr"/>
          </w:tcPr>
          <w:p w:rsidR="003819B6" w:rsidRPr="00F65CE3" w:rsidRDefault="003819B6" w:rsidP="00F65CE3">
            <w:pPr>
              <w:autoSpaceDE w:val="0"/>
              <w:autoSpaceDN w:val="0"/>
              <w:adjustRightInd w:val="0"/>
              <w:ind w:left="113" w:right="113"/>
              <w:jc w:val="center"/>
              <w:rPr>
                <w:b/>
                <w:sz w:val="20"/>
                <w:szCs w:val="20"/>
              </w:rPr>
            </w:pPr>
            <w:r w:rsidRPr="00F65CE3">
              <w:rPr>
                <w:b/>
                <w:sz w:val="20"/>
                <w:szCs w:val="20"/>
              </w:rPr>
              <w:t>Загальний фонд</w:t>
            </w:r>
          </w:p>
        </w:tc>
        <w:tc>
          <w:tcPr>
            <w:tcW w:w="992" w:type="dxa"/>
            <w:textDirection w:val="btLr"/>
          </w:tcPr>
          <w:p w:rsidR="003819B6" w:rsidRPr="00F65CE3" w:rsidRDefault="003819B6" w:rsidP="00F65CE3">
            <w:pPr>
              <w:autoSpaceDE w:val="0"/>
              <w:autoSpaceDN w:val="0"/>
              <w:adjustRightInd w:val="0"/>
              <w:ind w:left="113" w:right="113"/>
              <w:jc w:val="center"/>
              <w:rPr>
                <w:b/>
                <w:sz w:val="20"/>
                <w:szCs w:val="20"/>
              </w:rPr>
            </w:pPr>
            <w:r>
              <w:rPr>
                <w:b/>
                <w:sz w:val="20"/>
                <w:szCs w:val="20"/>
              </w:rPr>
              <w:t>Спеціальний фонд</w:t>
            </w:r>
          </w:p>
        </w:tc>
        <w:tc>
          <w:tcPr>
            <w:tcW w:w="992" w:type="dxa"/>
            <w:textDirection w:val="btLr"/>
          </w:tcPr>
          <w:p w:rsidR="003819B6" w:rsidRPr="00F65CE3" w:rsidRDefault="003819B6" w:rsidP="00F65CE3">
            <w:pPr>
              <w:autoSpaceDE w:val="0"/>
              <w:autoSpaceDN w:val="0"/>
              <w:adjustRightInd w:val="0"/>
              <w:ind w:left="113" w:right="113"/>
              <w:jc w:val="center"/>
              <w:rPr>
                <w:b/>
                <w:sz w:val="20"/>
                <w:szCs w:val="20"/>
              </w:rPr>
            </w:pPr>
            <w:r>
              <w:rPr>
                <w:b/>
                <w:sz w:val="20"/>
                <w:szCs w:val="20"/>
              </w:rPr>
              <w:t>Заг</w:t>
            </w:r>
            <w:r w:rsidRPr="00F65CE3">
              <w:rPr>
                <w:b/>
                <w:sz w:val="20"/>
                <w:szCs w:val="20"/>
              </w:rPr>
              <w:t>альний фонд</w:t>
            </w:r>
          </w:p>
        </w:tc>
        <w:tc>
          <w:tcPr>
            <w:tcW w:w="709" w:type="dxa"/>
            <w:textDirection w:val="btLr"/>
          </w:tcPr>
          <w:p w:rsidR="003819B6" w:rsidRPr="00F65CE3" w:rsidRDefault="003819B6" w:rsidP="00F65CE3">
            <w:pPr>
              <w:autoSpaceDE w:val="0"/>
              <w:autoSpaceDN w:val="0"/>
              <w:adjustRightInd w:val="0"/>
              <w:ind w:left="113" w:right="113"/>
              <w:jc w:val="center"/>
              <w:rPr>
                <w:b/>
                <w:sz w:val="20"/>
                <w:szCs w:val="20"/>
              </w:rPr>
            </w:pPr>
            <w:r>
              <w:rPr>
                <w:b/>
                <w:sz w:val="20"/>
                <w:szCs w:val="20"/>
              </w:rPr>
              <w:t>Спеціальний фонд</w:t>
            </w:r>
          </w:p>
        </w:tc>
        <w:tc>
          <w:tcPr>
            <w:tcW w:w="992" w:type="dxa"/>
            <w:textDirection w:val="btLr"/>
          </w:tcPr>
          <w:p w:rsidR="003819B6" w:rsidRPr="00F65CE3" w:rsidRDefault="003819B6" w:rsidP="00F65CE3">
            <w:pPr>
              <w:autoSpaceDE w:val="0"/>
              <w:autoSpaceDN w:val="0"/>
              <w:adjustRightInd w:val="0"/>
              <w:ind w:left="113" w:right="113"/>
              <w:jc w:val="center"/>
              <w:rPr>
                <w:b/>
                <w:sz w:val="20"/>
                <w:szCs w:val="20"/>
              </w:rPr>
            </w:pPr>
            <w:r w:rsidRPr="00F65CE3">
              <w:rPr>
                <w:b/>
                <w:sz w:val="20"/>
                <w:szCs w:val="20"/>
              </w:rPr>
              <w:t>Загальний фонд</w:t>
            </w:r>
          </w:p>
        </w:tc>
        <w:tc>
          <w:tcPr>
            <w:tcW w:w="851" w:type="dxa"/>
            <w:textDirection w:val="btLr"/>
          </w:tcPr>
          <w:p w:rsidR="003819B6" w:rsidRPr="00F65CE3" w:rsidRDefault="003819B6" w:rsidP="00F65CE3">
            <w:pPr>
              <w:autoSpaceDE w:val="0"/>
              <w:autoSpaceDN w:val="0"/>
              <w:adjustRightInd w:val="0"/>
              <w:ind w:left="113" w:right="113"/>
              <w:jc w:val="center"/>
              <w:rPr>
                <w:b/>
                <w:sz w:val="20"/>
                <w:szCs w:val="20"/>
              </w:rPr>
            </w:pPr>
            <w:r>
              <w:rPr>
                <w:b/>
                <w:sz w:val="20"/>
                <w:szCs w:val="20"/>
              </w:rPr>
              <w:t>Спеціальний фонд</w:t>
            </w:r>
          </w:p>
        </w:tc>
        <w:tc>
          <w:tcPr>
            <w:tcW w:w="992" w:type="dxa"/>
            <w:textDirection w:val="btLr"/>
          </w:tcPr>
          <w:p w:rsidR="003819B6" w:rsidRPr="00F65CE3" w:rsidRDefault="003819B6" w:rsidP="00F65CE3">
            <w:pPr>
              <w:autoSpaceDE w:val="0"/>
              <w:autoSpaceDN w:val="0"/>
              <w:adjustRightInd w:val="0"/>
              <w:ind w:left="113" w:right="113"/>
              <w:jc w:val="center"/>
              <w:rPr>
                <w:b/>
                <w:sz w:val="20"/>
                <w:szCs w:val="20"/>
              </w:rPr>
            </w:pPr>
            <w:r>
              <w:rPr>
                <w:b/>
                <w:sz w:val="20"/>
                <w:szCs w:val="20"/>
              </w:rPr>
              <w:t>Заг</w:t>
            </w:r>
            <w:r w:rsidRPr="00F65CE3">
              <w:rPr>
                <w:b/>
                <w:sz w:val="20"/>
                <w:szCs w:val="20"/>
              </w:rPr>
              <w:t>альний фонд</w:t>
            </w:r>
          </w:p>
        </w:tc>
        <w:tc>
          <w:tcPr>
            <w:tcW w:w="860" w:type="dxa"/>
            <w:textDirection w:val="btLr"/>
          </w:tcPr>
          <w:p w:rsidR="003819B6" w:rsidRPr="00F65CE3" w:rsidRDefault="003819B6" w:rsidP="00F65CE3">
            <w:pPr>
              <w:autoSpaceDE w:val="0"/>
              <w:autoSpaceDN w:val="0"/>
              <w:adjustRightInd w:val="0"/>
              <w:ind w:left="113" w:right="113"/>
              <w:jc w:val="center"/>
              <w:rPr>
                <w:b/>
                <w:sz w:val="20"/>
                <w:szCs w:val="20"/>
              </w:rPr>
            </w:pPr>
            <w:r>
              <w:rPr>
                <w:b/>
                <w:sz w:val="20"/>
                <w:szCs w:val="20"/>
              </w:rPr>
              <w:t>Спеціальний фонд</w:t>
            </w: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r w:rsidRPr="002745BE">
              <w:rPr>
                <w:sz w:val="20"/>
                <w:szCs w:val="20"/>
              </w:rPr>
              <w:t>0100</w:t>
            </w:r>
          </w:p>
        </w:tc>
        <w:tc>
          <w:tcPr>
            <w:tcW w:w="1619" w:type="dxa"/>
          </w:tcPr>
          <w:p w:rsidR="003819B6" w:rsidRPr="002745BE" w:rsidRDefault="003819B6" w:rsidP="00EF55A9">
            <w:pPr>
              <w:autoSpaceDE w:val="0"/>
              <w:autoSpaceDN w:val="0"/>
              <w:adjustRightInd w:val="0"/>
              <w:jc w:val="both"/>
              <w:rPr>
                <w:sz w:val="20"/>
                <w:szCs w:val="20"/>
              </w:rPr>
            </w:pPr>
            <w:r w:rsidRPr="002745BE">
              <w:rPr>
                <w:sz w:val="20"/>
                <w:szCs w:val="20"/>
              </w:rPr>
              <w:t>Державне управління</w:t>
            </w:r>
          </w:p>
        </w:tc>
        <w:tc>
          <w:tcPr>
            <w:tcW w:w="1134" w:type="dxa"/>
          </w:tcPr>
          <w:p w:rsidR="003819B6" w:rsidRPr="002745BE" w:rsidRDefault="006529DD" w:rsidP="00BE6CDA">
            <w:pPr>
              <w:autoSpaceDE w:val="0"/>
              <w:autoSpaceDN w:val="0"/>
              <w:adjustRightInd w:val="0"/>
              <w:ind w:left="-112" w:right="-84"/>
              <w:jc w:val="center"/>
              <w:rPr>
                <w:sz w:val="20"/>
                <w:szCs w:val="20"/>
              </w:rPr>
            </w:pPr>
            <w:r>
              <w:rPr>
                <w:sz w:val="20"/>
                <w:szCs w:val="20"/>
              </w:rPr>
              <w:t>4058401</w:t>
            </w:r>
          </w:p>
        </w:tc>
        <w:tc>
          <w:tcPr>
            <w:tcW w:w="992" w:type="dxa"/>
          </w:tcPr>
          <w:p w:rsidR="003819B6" w:rsidRPr="002745BE" w:rsidRDefault="00437811" w:rsidP="00BE6CDA">
            <w:pPr>
              <w:autoSpaceDE w:val="0"/>
              <w:autoSpaceDN w:val="0"/>
              <w:adjustRightInd w:val="0"/>
              <w:jc w:val="center"/>
              <w:rPr>
                <w:sz w:val="20"/>
                <w:szCs w:val="20"/>
              </w:rPr>
            </w:pPr>
            <w:r>
              <w:rPr>
                <w:sz w:val="20"/>
                <w:szCs w:val="20"/>
              </w:rPr>
              <w:t>360927</w:t>
            </w:r>
          </w:p>
        </w:tc>
        <w:tc>
          <w:tcPr>
            <w:tcW w:w="992" w:type="dxa"/>
          </w:tcPr>
          <w:p w:rsidR="003819B6" w:rsidRPr="002745BE" w:rsidRDefault="005D1599" w:rsidP="00756137">
            <w:pPr>
              <w:autoSpaceDE w:val="0"/>
              <w:autoSpaceDN w:val="0"/>
              <w:adjustRightInd w:val="0"/>
              <w:ind w:left="-101" w:right="-104"/>
              <w:jc w:val="center"/>
              <w:rPr>
                <w:sz w:val="20"/>
                <w:szCs w:val="20"/>
              </w:rPr>
            </w:pPr>
            <w:r>
              <w:rPr>
                <w:sz w:val="20"/>
                <w:szCs w:val="20"/>
              </w:rPr>
              <w:t>3311000</w:t>
            </w:r>
          </w:p>
        </w:tc>
        <w:tc>
          <w:tcPr>
            <w:tcW w:w="709" w:type="dxa"/>
          </w:tcPr>
          <w:p w:rsidR="003819B6" w:rsidRPr="002745BE" w:rsidRDefault="001964CE" w:rsidP="00756137">
            <w:pPr>
              <w:autoSpaceDE w:val="0"/>
              <w:autoSpaceDN w:val="0"/>
              <w:adjustRightInd w:val="0"/>
              <w:ind w:left="-110" w:right="-102"/>
              <w:jc w:val="center"/>
              <w:rPr>
                <w:sz w:val="20"/>
                <w:szCs w:val="20"/>
              </w:rPr>
            </w:pPr>
            <w:r>
              <w:rPr>
                <w:sz w:val="20"/>
                <w:szCs w:val="20"/>
              </w:rPr>
              <w:t>100000</w:t>
            </w:r>
          </w:p>
        </w:tc>
        <w:tc>
          <w:tcPr>
            <w:tcW w:w="992" w:type="dxa"/>
          </w:tcPr>
          <w:p w:rsidR="003819B6" w:rsidRPr="002745BE" w:rsidRDefault="005D1599" w:rsidP="00E84919">
            <w:pPr>
              <w:autoSpaceDE w:val="0"/>
              <w:autoSpaceDN w:val="0"/>
              <w:adjustRightInd w:val="0"/>
              <w:ind w:left="-113" w:right="-113"/>
              <w:jc w:val="center"/>
              <w:rPr>
                <w:sz w:val="20"/>
                <w:szCs w:val="20"/>
              </w:rPr>
            </w:pPr>
            <w:r>
              <w:rPr>
                <w:sz w:val="20"/>
                <w:szCs w:val="20"/>
              </w:rPr>
              <w:t>4271000</w:t>
            </w:r>
          </w:p>
        </w:tc>
        <w:tc>
          <w:tcPr>
            <w:tcW w:w="851" w:type="dxa"/>
          </w:tcPr>
          <w:p w:rsidR="003819B6" w:rsidRPr="002745BE" w:rsidRDefault="0052656F" w:rsidP="00BE6CDA">
            <w:pPr>
              <w:autoSpaceDE w:val="0"/>
              <w:autoSpaceDN w:val="0"/>
              <w:adjustRightInd w:val="0"/>
              <w:jc w:val="center"/>
              <w:rPr>
                <w:sz w:val="20"/>
                <w:szCs w:val="20"/>
              </w:rPr>
            </w:pPr>
            <w:r>
              <w:rPr>
                <w:sz w:val="20"/>
                <w:szCs w:val="20"/>
              </w:rPr>
              <w:t>100000</w:t>
            </w:r>
          </w:p>
        </w:tc>
        <w:tc>
          <w:tcPr>
            <w:tcW w:w="992" w:type="dxa"/>
          </w:tcPr>
          <w:p w:rsidR="003819B6" w:rsidRPr="002745BE" w:rsidRDefault="005D1599" w:rsidP="0009203D">
            <w:pPr>
              <w:autoSpaceDE w:val="0"/>
              <w:autoSpaceDN w:val="0"/>
              <w:adjustRightInd w:val="0"/>
              <w:ind w:left="-101" w:right="-111"/>
              <w:jc w:val="center"/>
              <w:rPr>
                <w:sz w:val="20"/>
                <w:szCs w:val="20"/>
              </w:rPr>
            </w:pPr>
            <w:r>
              <w:rPr>
                <w:sz w:val="20"/>
                <w:szCs w:val="20"/>
              </w:rPr>
              <w:t>4</w:t>
            </w:r>
            <w:r w:rsidR="0009203D">
              <w:rPr>
                <w:sz w:val="20"/>
                <w:szCs w:val="20"/>
              </w:rPr>
              <w:t>3</w:t>
            </w:r>
            <w:r>
              <w:rPr>
                <w:sz w:val="20"/>
                <w:szCs w:val="20"/>
              </w:rPr>
              <w:t>71000</w:t>
            </w:r>
          </w:p>
        </w:tc>
        <w:tc>
          <w:tcPr>
            <w:tcW w:w="860" w:type="dxa"/>
          </w:tcPr>
          <w:p w:rsidR="003819B6" w:rsidRPr="002745BE" w:rsidRDefault="0052656F" w:rsidP="00BE6CDA">
            <w:pPr>
              <w:autoSpaceDE w:val="0"/>
              <w:autoSpaceDN w:val="0"/>
              <w:adjustRightInd w:val="0"/>
              <w:jc w:val="center"/>
              <w:rPr>
                <w:sz w:val="20"/>
                <w:szCs w:val="20"/>
              </w:rPr>
            </w:pPr>
            <w:r>
              <w:rPr>
                <w:sz w:val="20"/>
                <w:szCs w:val="20"/>
              </w:rPr>
              <w:t>100000</w:t>
            </w: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r w:rsidRPr="002745BE">
              <w:rPr>
                <w:sz w:val="20"/>
                <w:szCs w:val="20"/>
              </w:rPr>
              <w:t>1000</w:t>
            </w:r>
          </w:p>
        </w:tc>
        <w:tc>
          <w:tcPr>
            <w:tcW w:w="1619" w:type="dxa"/>
          </w:tcPr>
          <w:p w:rsidR="003819B6" w:rsidRPr="002745BE" w:rsidRDefault="003819B6" w:rsidP="00EF55A9">
            <w:pPr>
              <w:autoSpaceDE w:val="0"/>
              <w:autoSpaceDN w:val="0"/>
              <w:adjustRightInd w:val="0"/>
              <w:jc w:val="both"/>
              <w:rPr>
                <w:sz w:val="20"/>
                <w:szCs w:val="20"/>
              </w:rPr>
            </w:pPr>
            <w:r w:rsidRPr="002745BE">
              <w:rPr>
                <w:sz w:val="20"/>
                <w:szCs w:val="20"/>
              </w:rPr>
              <w:t>Освіта</w:t>
            </w:r>
          </w:p>
        </w:tc>
        <w:tc>
          <w:tcPr>
            <w:tcW w:w="1134" w:type="dxa"/>
          </w:tcPr>
          <w:p w:rsidR="003819B6" w:rsidRPr="002745BE" w:rsidRDefault="006529DD" w:rsidP="00D31214">
            <w:pPr>
              <w:autoSpaceDE w:val="0"/>
              <w:autoSpaceDN w:val="0"/>
              <w:adjustRightInd w:val="0"/>
              <w:ind w:left="-104" w:right="-56"/>
              <w:jc w:val="center"/>
              <w:rPr>
                <w:sz w:val="20"/>
                <w:szCs w:val="20"/>
              </w:rPr>
            </w:pPr>
            <w:r>
              <w:rPr>
                <w:sz w:val="20"/>
                <w:szCs w:val="20"/>
              </w:rPr>
              <w:t>63286193</w:t>
            </w:r>
          </w:p>
        </w:tc>
        <w:tc>
          <w:tcPr>
            <w:tcW w:w="992" w:type="dxa"/>
          </w:tcPr>
          <w:p w:rsidR="003819B6" w:rsidRPr="002745BE" w:rsidRDefault="00437811" w:rsidP="00D31214">
            <w:pPr>
              <w:autoSpaceDE w:val="0"/>
              <w:autoSpaceDN w:val="0"/>
              <w:adjustRightInd w:val="0"/>
              <w:ind w:left="-103" w:right="-42"/>
              <w:jc w:val="center"/>
              <w:rPr>
                <w:sz w:val="20"/>
                <w:szCs w:val="20"/>
              </w:rPr>
            </w:pPr>
            <w:r>
              <w:rPr>
                <w:sz w:val="20"/>
                <w:szCs w:val="20"/>
              </w:rPr>
              <w:t>4566992</w:t>
            </w:r>
          </w:p>
        </w:tc>
        <w:tc>
          <w:tcPr>
            <w:tcW w:w="992" w:type="dxa"/>
          </w:tcPr>
          <w:p w:rsidR="003819B6" w:rsidRPr="002745BE" w:rsidRDefault="007D15F2" w:rsidP="00756137">
            <w:pPr>
              <w:autoSpaceDE w:val="0"/>
              <w:autoSpaceDN w:val="0"/>
              <w:adjustRightInd w:val="0"/>
              <w:ind w:left="-101" w:right="-104"/>
              <w:jc w:val="center"/>
              <w:rPr>
                <w:sz w:val="20"/>
                <w:szCs w:val="20"/>
              </w:rPr>
            </w:pPr>
            <w:r>
              <w:rPr>
                <w:sz w:val="20"/>
                <w:szCs w:val="20"/>
              </w:rPr>
              <w:t>46166800</w:t>
            </w:r>
          </w:p>
        </w:tc>
        <w:tc>
          <w:tcPr>
            <w:tcW w:w="709" w:type="dxa"/>
          </w:tcPr>
          <w:p w:rsidR="003819B6" w:rsidRPr="002745BE" w:rsidRDefault="001964CE" w:rsidP="0052656F">
            <w:pPr>
              <w:autoSpaceDE w:val="0"/>
              <w:autoSpaceDN w:val="0"/>
              <w:adjustRightInd w:val="0"/>
              <w:ind w:left="-110" w:right="-102"/>
              <w:jc w:val="center"/>
              <w:rPr>
                <w:sz w:val="20"/>
                <w:szCs w:val="20"/>
              </w:rPr>
            </w:pPr>
            <w:r>
              <w:rPr>
                <w:sz w:val="20"/>
                <w:szCs w:val="20"/>
              </w:rPr>
              <w:t>11950</w:t>
            </w:r>
            <w:r w:rsidR="00756137">
              <w:rPr>
                <w:sz w:val="20"/>
                <w:szCs w:val="20"/>
              </w:rPr>
              <w:t>0</w:t>
            </w:r>
          </w:p>
        </w:tc>
        <w:tc>
          <w:tcPr>
            <w:tcW w:w="992" w:type="dxa"/>
          </w:tcPr>
          <w:p w:rsidR="003819B6" w:rsidRPr="002745BE" w:rsidRDefault="00262C83" w:rsidP="00E84919">
            <w:pPr>
              <w:autoSpaceDE w:val="0"/>
              <w:autoSpaceDN w:val="0"/>
              <w:adjustRightInd w:val="0"/>
              <w:ind w:left="-113" w:right="-113"/>
              <w:jc w:val="center"/>
              <w:rPr>
                <w:sz w:val="20"/>
                <w:szCs w:val="20"/>
              </w:rPr>
            </w:pPr>
            <w:r>
              <w:rPr>
                <w:sz w:val="20"/>
                <w:szCs w:val="20"/>
              </w:rPr>
              <w:t>403162</w:t>
            </w:r>
            <w:r w:rsidR="00B07F43">
              <w:rPr>
                <w:sz w:val="20"/>
                <w:szCs w:val="20"/>
              </w:rPr>
              <w:t>00</w:t>
            </w:r>
          </w:p>
        </w:tc>
        <w:tc>
          <w:tcPr>
            <w:tcW w:w="851" w:type="dxa"/>
          </w:tcPr>
          <w:p w:rsidR="003819B6" w:rsidRPr="002745BE" w:rsidRDefault="0052656F" w:rsidP="0052656F">
            <w:pPr>
              <w:autoSpaceDE w:val="0"/>
              <w:autoSpaceDN w:val="0"/>
              <w:adjustRightInd w:val="0"/>
              <w:ind w:left="-104" w:right="-115"/>
              <w:jc w:val="center"/>
              <w:rPr>
                <w:sz w:val="20"/>
                <w:szCs w:val="20"/>
              </w:rPr>
            </w:pPr>
            <w:r>
              <w:rPr>
                <w:sz w:val="20"/>
                <w:szCs w:val="20"/>
              </w:rPr>
              <w:t>130000</w:t>
            </w:r>
          </w:p>
        </w:tc>
        <w:tc>
          <w:tcPr>
            <w:tcW w:w="992" w:type="dxa"/>
          </w:tcPr>
          <w:p w:rsidR="003819B6" w:rsidRPr="002745BE" w:rsidRDefault="00262C83" w:rsidP="00B07F43">
            <w:pPr>
              <w:autoSpaceDE w:val="0"/>
              <w:autoSpaceDN w:val="0"/>
              <w:adjustRightInd w:val="0"/>
              <w:ind w:left="-101" w:right="-111"/>
              <w:jc w:val="center"/>
              <w:rPr>
                <w:sz w:val="20"/>
                <w:szCs w:val="20"/>
              </w:rPr>
            </w:pPr>
            <w:r>
              <w:rPr>
                <w:sz w:val="20"/>
                <w:szCs w:val="20"/>
              </w:rPr>
              <w:t>408609</w:t>
            </w:r>
            <w:r w:rsidR="00B07F43">
              <w:rPr>
                <w:sz w:val="20"/>
                <w:szCs w:val="20"/>
              </w:rPr>
              <w:t>00</w:t>
            </w:r>
          </w:p>
        </w:tc>
        <w:tc>
          <w:tcPr>
            <w:tcW w:w="860" w:type="dxa"/>
          </w:tcPr>
          <w:p w:rsidR="003819B6" w:rsidRPr="002745BE" w:rsidRDefault="0052656F" w:rsidP="0052656F">
            <w:pPr>
              <w:autoSpaceDE w:val="0"/>
              <w:autoSpaceDN w:val="0"/>
              <w:adjustRightInd w:val="0"/>
              <w:ind w:left="-113" w:right="-113"/>
              <w:jc w:val="center"/>
              <w:rPr>
                <w:sz w:val="20"/>
                <w:szCs w:val="20"/>
              </w:rPr>
            </w:pPr>
            <w:r>
              <w:rPr>
                <w:sz w:val="20"/>
                <w:szCs w:val="20"/>
              </w:rPr>
              <w:t>133000</w:t>
            </w:r>
          </w:p>
        </w:tc>
      </w:tr>
      <w:tr w:rsidR="000931C4" w:rsidRPr="002745BE" w:rsidTr="00EF0A52">
        <w:tc>
          <w:tcPr>
            <w:tcW w:w="616" w:type="dxa"/>
          </w:tcPr>
          <w:p w:rsidR="006B5ECF" w:rsidRPr="002745BE" w:rsidRDefault="006B5ECF" w:rsidP="00EF55A9">
            <w:pPr>
              <w:autoSpaceDE w:val="0"/>
              <w:autoSpaceDN w:val="0"/>
              <w:adjustRightInd w:val="0"/>
              <w:jc w:val="both"/>
              <w:rPr>
                <w:sz w:val="20"/>
                <w:szCs w:val="20"/>
              </w:rPr>
            </w:pPr>
            <w:r>
              <w:rPr>
                <w:sz w:val="20"/>
                <w:szCs w:val="20"/>
              </w:rPr>
              <w:t>2000</w:t>
            </w:r>
          </w:p>
        </w:tc>
        <w:tc>
          <w:tcPr>
            <w:tcW w:w="1619" w:type="dxa"/>
          </w:tcPr>
          <w:p w:rsidR="006B5ECF" w:rsidRPr="002745BE" w:rsidRDefault="006B5ECF" w:rsidP="00EF55A9">
            <w:pPr>
              <w:autoSpaceDE w:val="0"/>
              <w:autoSpaceDN w:val="0"/>
              <w:adjustRightInd w:val="0"/>
              <w:jc w:val="both"/>
              <w:rPr>
                <w:sz w:val="20"/>
                <w:szCs w:val="20"/>
              </w:rPr>
            </w:pPr>
            <w:r>
              <w:rPr>
                <w:sz w:val="20"/>
                <w:szCs w:val="20"/>
              </w:rPr>
              <w:t>Охорона здоров’я</w:t>
            </w:r>
          </w:p>
        </w:tc>
        <w:tc>
          <w:tcPr>
            <w:tcW w:w="1134" w:type="dxa"/>
          </w:tcPr>
          <w:p w:rsidR="006B5ECF" w:rsidRDefault="006529DD" w:rsidP="00BE6CDA">
            <w:pPr>
              <w:autoSpaceDE w:val="0"/>
              <w:autoSpaceDN w:val="0"/>
              <w:adjustRightInd w:val="0"/>
              <w:jc w:val="center"/>
              <w:rPr>
                <w:sz w:val="20"/>
                <w:szCs w:val="20"/>
              </w:rPr>
            </w:pPr>
            <w:r>
              <w:rPr>
                <w:sz w:val="20"/>
                <w:szCs w:val="20"/>
              </w:rPr>
              <w:t>31262212</w:t>
            </w:r>
          </w:p>
        </w:tc>
        <w:tc>
          <w:tcPr>
            <w:tcW w:w="992" w:type="dxa"/>
          </w:tcPr>
          <w:p w:rsidR="006B5ECF" w:rsidRPr="002745BE" w:rsidRDefault="00437811" w:rsidP="00BE6CDA">
            <w:pPr>
              <w:autoSpaceDE w:val="0"/>
              <w:autoSpaceDN w:val="0"/>
              <w:adjustRightInd w:val="0"/>
              <w:jc w:val="center"/>
              <w:rPr>
                <w:sz w:val="20"/>
                <w:szCs w:val="20"/>
              </w:rPr>
            </w:pPr>
            <w:r>
              <w:rPr>
                <w:sz w:val="20"/>
                <w:szCs w:val="20"/>
              </w:rPr>
              <w:t>1345616</w:t>
            </w:r>
          </w:p>
        </w:tc>
        <w:tc>
          <w:tcPr>
            <w:tcW w:w="992" w:type="dxa"/>
          </w:tcPr>
          <w:p w:rsidR="006B5ECF" w:rsidRPr="002745BE" w:rsidRDefault="007D15F2" w:rsidP="00BE6CDA">
            <w:pPr>
              <w:autoSpaceDE w:val="0"/>
              <w:autoSpaceDN w:val="0"/>
              <w:adjustRightInd w:val="0"/>
              <w:jc w:val="center"/>
              <w:rPr>
                <w:sz w:val="20"/>
                <w:szCs w:val="20"/>
              </w:rPr>
            </w:pPr>
            <w:r>
              <w:rPr>
                <w:sz w:val="20"/>
                <w:szCs w:val="20"/>
              </w:rPr>
              <w:t>4872100</w:t>
            </w:r>
          </w:p>
        </w:tc>
        <w:tc>
          <w:tcPr>
            <w:tcW w:w="709" w:type="dxa"/>
          </w:tcPr>
          <w:p w:rsidR="006B5ECF" w:rsidRPr="002745BE" w:rsidRDefault="006B5ECF" w:rsidP="00BE6CDA">
            <w:pPr>
              <w:autoSpaceDE w:val="0"/>
              <w:autoSpaceDN w:val="0"/>
              <w:adjustRightInd w:val="0"/>
              <w:jc w:val="center"/>
              <w:rPr>
                <w:sz w:val="20"/>
                <w:szCs w:val="20"/>
              </w:rPr>
            </w:pPr>
          </w:p>
        </w:tc>
        <w:tc>
          <w:tcPr>
            <w:tcW w:w="992" w:type="dxa"/>
          </w:tcPr>
          <w:p w:rsidR="006B5ECF" w:rsidRPr="002745BE" w:rsidRDefault="00B2620E" w:rsidP="00BE6CDA">
            <w:pPr>
              <w:autoSpaceDE w:val="0"/>
              <w:autoSpaceDN w:val="0"/>
              <w:adjustRightInd w:val="0"/>
              <w:jc w:val="center"/>
              <w:rPr>
                <w:sz w:val="20"/>
                <w:szCs w:val="20"/>
              </w:rPr>
            </w:pPr>
            <w:r>
              <w:rPr>
                <w:sz w:val="20"/>
                <w:szCs w:val="20"/>
              </w:rPr>
              <w:t>950</w:t>
            </w:r>
            <w:r w:rsidR="00A524FF">
              <w:rPr>
                <w:sz w:val="20"/>
                <w:szCs w:val="20"/>
              </w:rPr>
              <w:t>0</w:t>
            </w:r>
            <w:r>
              <w:rPr>
                <w:sz w:val="20"/>
                <w:szCs w:val="20"/>
              </w:rPr>
              <w:t>00</w:t>
            </w:r>
          </w:p>
        </w:tc>
        <w:tc>
          <w:tcPr>
            <w:tcW w:w="851" w:type="dxa"/>
          </w:tcPr>
          <w:p w:rsidR="006B5ECF" w:rsidRPr="002745BE" w:rsidRDefault="006B5ECF" w:rsidP="00BE6CDA">
            <w:pPr>
              <w:autoSpaceDE w:val="0"/>
              <w:autoSpaceDN w:val="0"/>
              <w:adjustRightInd w:val="0"/>
              <w:jc w:val="center"/>
              <w:rPr>
                <w:sz w:val="20"/>
                <w:szCs w:val="20"/>
              </w:rPr>
            </w:pPr>
          </w:p>
        </w:tc>
        <w:tc>
          <w:tcPr>
            <w:tcW w:w="992" w:type="dxa"/>
          </w:tcPr>
          <w:p w:rsidR="006B5ECF" w:rsidRPr="002745BE" w:rsidRDefault="00B77BF8" w:rsidP="00BE6CDA">
            <w:pPr>
              <w:autoSpaceDE w:val="0"/>
              <w:autoSpaceDN w:val="0"/>
              <w:adjustRightInd w:val="0"/>
              <w:jc w:val="center"/>
              <w:rPr>
                <w:sz w:val="20"/>
                <w:szCs w:val="20"/>
              </w:rPr>
            </w:pPr>
            <w:r>
              <w:rPr>
                <w:sz w:val="20"/>
                <w:szCs w:val="20"/>
              </w:rPr>
              <w:t>7</w:t>
            </w:r>
            <w:r w:rsidR="00B2620E">
              <w:rPr>
                <w:sz w:val="20"/>
                <w:szCs w:val="20"/>
              </w:rPr>
              <w:t>50000</w:t>
            </w:r>
          </w:p>
        </w:tc>
        <w:tc>
          <w:tcPr>
            <w:tcW w:w="860" w:type="dxa"/>
          </w:tcPr>
          <w:p w:rsidR="006B5ECF" w:rsidRPr="002745BE" w:rsidRDefault="006B5ECF" w:rsidP="00BE6CDA">
            <w:pPr>
              <w:autoSpaceDE w:val="0"/>
              <w:autoSpaceDN w:val="0"/>
              <w:adjustRightInd w:val="0"/>
              <w:jc w:val="center"/>
              <w:rPr>
                <w:sz w:val="20"/>
                <w:szCs w:val="20"/>
              </w:rPr>
            </w:pP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r>
              <w:rPr>
                <w:sz w:val="20"/>
                <w:szCs w:val="20"/>
              </w:rPr>
              <w:t>3000</w:t>
            </w:r>
          </w:p>
        </w:tc>
        <w:tc>
          <w:tcPr>
            <w:tcW w:w="1619" w:type="dxa"/>
          </w:tcPr>
          <w:p w:rsidR="003819B6" w:rsidRPr="002745BE" w:rsidRDefault="00716329" w:rsidP="00756137">
            <w:pPr>
              <w:autoSpaceDE w:val="0"/>
              <w:autoSpaceDN w:val="0"/>
              <w:adjustRightInd w:val="0"/>
              <w:ind w:left="-25" w:right="-114"/>
              <w:jc w:val="both"/>
              <w:rPr>
                <w:sz w:val="20"/>
                <w:szCs w:val="20"/>
              </w:rPr>
            </w:pPr>
            <w:r>
              <w:rPr>
                <w:sz w:val="20"/>
                <w:szCs w:val="20"/>
              </w:rPr>
              <w:t>Соціальний захист та соціальне забезпечення</w:t>
            </w:r>
          </w:p>
        </w:tc>
        <w:tc>
          <w:tcPr>
            <w:tcW w:w="1134" w:type="dxa"/>
          </w:tcPr>
          <w:p w:rsidR="003819B6" w:rsidRPr="002745BE" w:rsidRDefault="006529DD" w:rsidP="00BE6CDA">
            <w:pPr>
              <w:autoSpaceDE w:val="0"/>
              <w:autoSpaceDN w:val="0"/>
              <w:adjustRightInd w:val="0"/>
              <w:jc w:val="center"/>
              <w:rPr>
                <w:sz w:val="20"/>
                <w:szCs w:val="20"/>
              </w:rPr>
            </w:pPr>
            <w:r>
              <w:rPr>
                <w:sz w:val="20"/>
                <w:szCs w:val="20"/>
              </w:rPr>
              <w:t>75726344</w:t>
            </w:r>
          </w:p>
        </w:tc>
        <w:tc>
          <w:tcPr>
            <w:tcW w:w="992" w:type="dxa"/>
          </w:tcPr>
          <w:p w:rsidR="003819B6" w:rsidRPr="002745BE" w:rsidRDefault="00437811" w:rsidP="00BE6CDA">
            <w:pPr>
              <w:autoSpaceDE w:val="0"/>
              <w:autoSpaceDN w:val="0"/>
              <w:adjustRightInd w:val="0"/>
              <w:jc w:val="center"/>
              <w:rPr>
                <w:sz w:val="20"/>
                <w:szCs w:val="20"/>
              </w:rPr>
            </w:pPr>
            <w:r>
              <w:rPr>
                <w:sz w:val="20"/>
                <w:szCs w:val="20"/>
              </w:rPr>
              <w:t>516640</w:t>
            </w:r>
          </w:p>
        </w:tc>
        <w:tc>
          <w:tcPr>
            <w:tcW w:w="992" w:type="dxa"/>
          </w:tcPr>
          <w:p w:rsidR="003819B6" w:rsidRPr="002745BE" w:rsidRDefault="007D15F2" w:rsidP="008813BA">
            <w:pPr>
              <w:autoSpaceDE w:val="0"/>
              <w:autoSpaceDN w:val="0"/>
              <w:adjustRightInd w:val="0"/>
              <w:jc w:val="center"/>
              <w:rPr>
                <w:sz w:val="20"/>
                <w:szCs w:val="20"/>
              </w:rPr>
            </w:pPr>
            <w:r>
              <w:rPr>
                <w:sz w:val="20"/>
                <w:szCs w:val="20"/>
              </w:rPr>
              <w:t>54332</w:t>
            </w:r>
            <w:r w:rsidR="008813BA">
              <w:rPr>
                <w:sz w:val="20"/>
                <w:szCs w:val="20"/>
              </w:rPr>
              <w:t>00</w:t>
            </w:r>
          </w:p>
        </w:tc>
        <w:tc>
          <w:tcPr>
            <w:tcW w:w="709"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E810EE" w:rsidP="00050FBF">
            <w:pPr>
              <w:autoSpaceDE w:val="0"/>
              <w:autoSpaceDN w:val="0"/>
              <w:adjustRightInd w:val="0"/>
              <w:jc w:val="center"/>
              <w:rPr>
                <w:sz w:val="20"/>
                <w:szCs w:val="20"/>
              </w:rPr>
            </w:pPr>
            <w:r>
              <w:rPr>
                <w:sz w:val="20"/>
                <w:szCs w:val="20"/>
              </w:rPr>
              <w:t>62502</w:t>
            </w:r>
            <w:r w:rsidR="00050FBF">
              <w:rPr>
                <w:sz w:val="20"/>
                <w:szCs w:val="20"/>
              </w:rPr>
              <w:t>00</w:t>
            </w:r>
          </w:p>
        </w:tc>
        <w:tc>
          <w:tcPr>
            <w:tcW w:w="851"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E810EE" w:rsidP="00BE6CDA">
            <w:pPr>
              <w:autoSpaceDE w:val="0"/>
              <w:autoSpaceDN w:val="0"/>
              <w:adjustRightInd w:val="0"/>
              <w:jc w:val="center"/>
              <w:rPr>
                <w:sz w:val="20"/>
                <w:szCs w:val="20"/>
              </w:rPr>
            </w:pPr>
            <w:r>
              <w:rPr>
                <w:sz w:val="20"/>
                <w:szCs w:val="20"/>
              </w:rPr>
              <w:t>6523600</w:t>
            </w:r>
          </w:p>
        </w:tc>
        <w:tc>
          <w:tcPr>
            <w:tcW w:w="860" w:type="dxa"/>
          </w:tcPr>
          <w:p w:rsidR="003819B6" w:rsidRPr="002745BE" w:rsidRDefault="003819B6" w:rsidP="00BE6CDA">
            <w:pPr>
              <w:autoSpaceDE w:val="0"/>
              <w:autoSpaceDN w:val="0"/>
              <w:adjustRightInd w:val="0"/>
              <w:jc w:val="center"/>
              <w:rPr>
                <w:sz w:val="20"/>
                <w:szCs w:val="20"/>
              </w:rPr>
            </w:pP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r w:rsidRPr="002745BE">
              <w:rPr>
                <w:sz w:val="20"/>
                <w:szCs w:val="20"/>
              </w:rPr>
              <w:t>4000</w:t>
            </w:r>
          </w:p>
        </w:tc>
        <w:tc>
          <w:tcPr>
            <w:tcW w:w="1619" w:type="dxa"/>
          </w:tcPr>
          <w:p w:rsidR="003819B6" w:rsidRPr="002745BE" w:rsidRDefault="003819B6" w:rsidP="00EF55A9">
            <w:pPr>
              <w:autoSpaceDE w:val="0"/>
              <w:autoSpaceDN w:val="0"/>
              <w:adjustRightInd w:val="0"/>
              <w:jc w:val="both"/>
              <w:rPr>
                <w:sz w:val="20"/>
                <w:szCs w:val="20"/>
              </w:rPr>
            </w:pPr>
            <w:r w:rsidRPr="002745BE">
              <w:rPr>
                <w:sz w:val="20"/>
                <w:szCs w:val="20"/>
              </w:rPr>
              <w:t>Культура і мистецтво</w:t>
            </w:r>
          </w:p>
        </w:tc>
        <w:tc>
          <w:tcPr>
            <w:tcW w:w="1134" w:type="dxa"/>
          </w:tcPr>
          <w:p w:rsidR="003819B6" w:rsidRPr="002745BE" w:rsidRDefault="006529DD" w:rsidP="00D31214">
            <w:pPr>
              <w:autoSpaceDE w:val="0"/>
              <w:autoSpaceDN w:val="0"/>
              <w:adjustRightInd w:val="0"/>
              <w:ind w:left="-104" w:right="-56"/>
              <w:jc w:val="center"/>
              <w:rPr>
                <w:sz w:val="20"/>
                <w:szCs w:val="20"/>
              </w:rPr>
            </w:pPr>
            <w:r>
              <w:rPr>
                <w:sz w:val="20"/>
                <w:szCs w:val="20"/>
              </w:rPr>
              <w:t>4657418</w:t>
            </w:r>
          </w:p>
        </w:tc>
        <w:tc>
          <w:tcPr>
            <w:tcW w:w="992" w:type="dxa"/>
          </w:tcPr>
          <w:p w:rsidR="003819B6" w:rsidRPr="002745BE" w:rsidRDefault="00437811" w:rsidP="00BE6CDA">
            <w:pPr>
              <w:autoSpaceDE w:val="0"/>
              <w:autoSpaceDN w:val="0"/>
              <w:adjustRightInd w:val="0"/>
              <w:jc w:val="center"/>
              <w:rPr>
                <w:sz w:val="20"/>
                <w:szCs w:val="20"/>
              </w:rPr>
            </w:pPr>
            <w:r>
              <w:rPr>
                <w:sz w:val="20"/>
                <w:szCs w:val="20"/>
              </w:rPr>
              <w:t>229761</w:t>
            </w:r>
          </w:p>
        </w:tc>
        <w:tc>
          <w:tcPr>
            <w:tcW w:w="992" w:type="dxa"/>
          </w:tcPr>
          <w:p w:rsidR="003819B6" w:rsidRPr="002745BE" w:rsidRDefault="007D15F2" w:rsidP="00756137">
            <w:pPr>
              <w:autoSpaceDE w:val="0"/>
              <w:autoSpaceDN w:val="0"/>
              <w:adjustRightInd w:val="0"/>
              <w:ind w:left="-101" w:right="-104"/>
              <w:jc w:val="center"/>
              <w:rPr>
                <w:sz w:val="20"/>
                <w:szCs w:val="20"/>
              </w:rPr>
            </w:pPr>
            <w:r>
              <w:rPr>
                <w:sz w:val="20"/>
                <w:szCs w:val="20"/>
              </w:rPr>
              <w:t>3460900</w:t>
            </w:r>
          </w:p>
        </w:tc>
        <w:tc>
          <w:tcPr>
            <w:tcW w:w="709" w:type="dxa"/>
          </w:tcPr>
          <w:p w:rsidR="003819B6" w:rsidRPr="002745BE" w:rsidRDefault="001964CE" w:rsidP="00756137">
            <w:pPr>
              <w:autoSpaceDE w:val="0"/>
              <w:autoSpaceDN w:val="0"/>
              <w:adjustRightInd w:val="0"/>
              <w:ind w:left="-110" w:right="-102"/>
              <w:jc w:val="center"/>
              <w:rPr>
                <w:sz w:val="20"/>
                <w:szCs w:val="20"/>
              </w:rPr>
            </w:pPr>
            <w:r>
              <w:rPr>
                <w:sz w:val="20"/>
                <w:szCs w:val="20"/>
              </w:rPr>
              <w:t>28000</w:t>
            </w:r>
          </w:p>
        </w:tc>
        <w:tc>
          <w:tcPr>
            <w:tcW w:w="992" w:type="dxa"/>
          </w:tcPr>
          <w:p w:rsidR="003819B6" w:rsidRPr="002745BE" w:rsidRDefault="008B75CC" w:rsidP="00050FBF">
            <w:pPr>
              <w:autoSpaceDE w:val="0"/>
              <w:autoSpaceDN w:val="0"/>
              <w:adjustRightInd w:val="0"/>
              <w:jc w:val="center"/>
              <w:rPr>
                <w:sz w:val="20"/>
                <w:szCs w:val="20"/>
              </w:rPr>
            </w:pPr>
            <w:r>
              <w:rPr>
                <w:sz w:val="20"/>
                <w:szCs w:val="20"/>
              </w:rPr>
              <w:t>36547</w:t>
            </w:r>
            <w:r w:rsidR="00050FBF">
              <w:rPr>
                <w:sz w:val="20"/>
                <w:szCs w:val="20"/>
              </w:rPr>
              <w:t>0</w:t>
            </w:r>
            <w:r>
              <w:rPr>
                <w:sz w:val="20"/>
                <w:szCs w:val="20"/>
              </w:rPr>
              <w:t>0</w:t>
            </w:r>
          </w:p>
        </w:tc>
        <w:tc>
          <w:tcPr>
            <w:tcW w:w="851" w:type="dxa"/>
          </w:tcPr>
          <w:p w:rsidR="003819B6" w:rsidRPr="002745BE" w:rsidRDefault="0052656F" w:rsidP="003867A1">
            <w:pPr>
              <w:autoSpaceDE w:val="0"/>
              <w:autoSpaceDN w:val="0"/>
              <w:adjustRightInd w:val="0"/>
              <w:ind w:left="-103" w:right="-110"/>
              <w:jc w:val="center"/>
              <w:rPr>
                <w:sz w:val="20"/>
                <w:szCs w:val="20"/>
              </w:rPr>
            </w:pPr>
            <w:r>
              <w:rPr>
                <w:sz w:val="20"/>
                <w:szCs w:val="20"/>
              </w:rPr>
              <w:t>28000</w:t>
            </w:r>
          </w:p>
        </w:tc>
        <w:tc>
          <w:tcPr>
            <w:tcW w:w="992" w:type="dxa"/>
          </w:tcPr>
          <w:p w:rsidR="003819B6" w:rsidRPr="002745BE" w:rsidRDefault="008B75CC" w:rsidP="00B77BF8">
            <w:pPr>
              <w:autoSpaceDE w:val="0"/>
              <w:autoSpaceDN w:val="0"/>
              <w:adjustRightInd w:val="0"/>
              <w:jc w:val="center"/>
              <w:rPr>
                <w:sz w:val="20"/>
                <w:szCs w:val="20"/>
              </w:rPr>
            </w:pPr>
            <w:r>
              <w:rPr>
                <w:sz w:val="20"/>
                <w:szCs w:val="20"/>
              </w:rPr>
              <w:t>38484</w:t>
            </w:r>
            <w:r w:rsidR="00B77BF8">
              <w:rPr>
                <w:sz w:val="20"/>
                <w:szCs w:val="20"/>
              </w:rPr>
              <w:t>0</w:t>
            </w:r>
            <w:r>
              <w:rPr>
                <w:sz w:val="20"/>
                <w:szCs w:val="20"/>
              </w:rPr>
              <w:t>0</w:t>
            </w:r>
          </w:p>
        </w:tc>
        <w:tc>
          <w:tcPr>
            <w:tcW w:w="860" w:type="dxa"/>
          </w:tcPr>
          <w:p w:rsidR="003819B6" w:rsidRPr="002745BE" w:rsidRDefault="0052656F" w:rsidP="003867A1">
            <w:pPr>
              <w:autoSpaceDE w:val="0"/>
              <w:autoSpaceDN w:val="0"/>
              <w:adjustRightInd w:val="0"/>
              <w:ind w:left="-113" w:right="-113"/>
              <w:jc w:val="center"/>
              <w:rPr>
                <w:sz w:val="20"/>
                <w:szCs w:val="20"/>
              </w:rPr>
            </w:pPr>
            <w:r>
              <w:rPr>
                <w:sz w:val="20"/>
                <w:szCs w:val="20"/>
              </w:rPr>
              <w:t>30000</w:t>
            </w:r>
          </w:p>
        </w:tc>
      </w:tr>
      <w:tr w:rsidR="000931C4" w:rsidRPr="002745BE" w:rsidTr="00EF0A52">
        <w:trPr>
          <w:trHeight w:val="279"/>
        </w:trPr>
        <w:tc>
          <w:tcPr>
            <w:tcW w:w="616" w:type="dxa"/>
          </w:tcPr>
          <w:p w:rsidR="003819B6" w:rsidRPr="002745BE" w:rsidRDefault="003819B6" w:rsidP="00EF55A9">
            <w:pPr>
              <w:autoSpaceDE w:val="0"/>
              <w:autoSpaceDN w:val="0"/>
              <w:adjustRightInd w:val="0"/>
              <w:jc w:val="both"/>
              <w:rPr>
                <w:bCs/>
                <w:color w:val="000000"/>
                <w:sz w:val="18"/>
                <w:szCs w:val="18"/>
              </w:rPr>
            </w:pPr>
            <w:r w:rsidRPr="002745BE">
              <w:rPr>
                <w:bCs/>
                <w:color w:val="000000"/>
                <w:sz w:val="18"/>
                <w:szCs w:val="18"/>
              </w:rPr>
              <w:t>5000</w:t>
            </w:r>
          </w:p>
        </w:tc>
        <w:tc>
          <w:tcPr>
            <w:tcW w:w="1619" w:type="dxa"/>
          </w:tcPr>
          <w:p w:rsidR="003819B6" w:rsidRPr="002745BE" w:rsidRDefault="003819B6" w:rsidP="00EF55A9">
            <w:pPr>
              <w:autoSpaceDE w:val="0"/>
              <w:autoSpaceDN w:val="0"/>
              <w:adjustRightInd w:val="0"/>
              <w:jc w:val="both"/>
              <w:rPr>
                <w:color w:val="000000"/>
                <w:sz w:val="18"/>
                <w:szCs w:val="18"/>
              </w:rPr>
            </w:pPr>
            <w:r w:rsidRPr="002745BE">
              <w:rPr>
                <w:color w:val="000000"/>
                <w:sz w:val="18"/>
                <w:szCs w:val="18"/>
              </w:rPr>
              <w:t>Фізична культура і спорт</w:t>
            </w:r>
          </w:p>
        </w:tc>
        <w:tc>
          <w:tcPr>
            <w:tcW w:w="1134" w:type="dxa"/>
          </w:tcPr>
          <w:p w:rsidR="003819B6" w:rsidRPr="002745BE" w:rsidRDefault="006529DD" w:rsidP="00D31214">
            <w:pPr>
              <w:autoSpaceDE w:val="0"/>
              <w:autoSpaceDN w:val="0"/>
              <w:adjustRightInd w:val="0"/>
              <w:ind w:left="-104" w:right="-56"/>
              <w:jc w:val="center"/>
              <w:rPr>
                <w:sz w:val="20"/>
                <w:szCs w:val="20"/>
              </w:rPr>
            </w:pPr>
            <w:r>
              <w:rPr>
                <w:sz w:val="20"/>
                <w:szCs w:val="20"/>
              </w:rPr>
              <w:t>1477092</w:t>
            </w:r>
          </w:p>
        </w:tc>
        <w:tc>
          <w:tcPr>
            <w:tcW w:w="992"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7D15F2" w:rsidP="00756137">
            <w:pPr>
              <w:autoSpaceDE w:val="0"/>
              <w:autoSpaceDN w:val="0"/>
              <w:adjustRightInd w:val="0"/>
              <w:ind w:left="-101" w:right="-104"/>
              <w:jc w:val="center"/>
              <w:rPr>
                <w:sz w:val="20"/>
                <w:szCs w:val="20"/>
              </w:rPr>
            </w:pPr>
            <w:r>
              <w:rPr>
                <w:sz w:val="20"/>
                <w:szCs w:val="20"/>
              </w:rPr>
              <w:t>792000</w:t>
            </w:r>
          </w:p>
        </w:tc>
        <w:tc>
          <w:tcPr>
            <w:tcW w:w="709"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D71180" w:rsidP="00050FBF">
            <w:pPr>
              <w:autoSpaceDE w:val="0"/>
              <w:autoSpaceDN w:val="0"/>
              <w:adjustRightInd w:val="0"/>
              <w:jc w:val="center"/>
              <w:rPr>
                <w:sz w:val="20"/>
                <w:szCs w:val="20"/>
              </w:rPr>
            </w:pPr>
            <w:r>
              <w:rPr>
                <w:sz w:val="20"/>
                <w:szCs w:val="20"/>
              </w:rPr>
              <w:t>8363</w:t>
            </w:r>
            <w:r w:rsidR="00050FBF">
              <w:rPr>
                <w:sz w:val="20"/>
                <w:szCs w:val="20"/>
              </w:rPr>
              <w:t>00</w:t>
            </w:r>
          </w:p>
        </w:tc>
        <w:tc>
          <w:tcPr>
            <w:tcW w:w="851"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D71180" w:rsidP="00B77BF8">
            <w:pPr>
              <w:autoSpaceDE w:val="0"/>
              <w:autoSpaceDN w:val="0"/>
              <w:adjustRightInd w:val="0"/>
              <w:jc w:val="center"/>
              <w:rPr>
                <w:sz w:val="20"/>
                <w:szCs w:val="20"/>
              </w:rPr>
            </w:pPr>
            <w:r>
              <w:rPr>
                <w:sz w:val="20"/>
                <w:szCs w:val="20"/>
              </w:rPr>
              <w:t>880</w:t>
            </w:r>
            <w:r w:rsidR="00B77BF8">
              <w:rPr>
                <w:sz w:val="20"/>
                <w:szCs w:val="20"/>
              </w:rPr>
              <w:t>700</w:t>
            </w:r>
          </w:p>
        </w:tc>
        <w:tc>
          <w:tcPr>
            <w:tcW w:w="860" w:type="dxa"/>
          </w:tcPr>
          <w:p w:rsidR="003819B6" w:rsidRPr="002745BE" w:rsidRDefault="003819B6" w:rsidP="00BE6CDA">
            <w:pPr>
              <w:autoSpaceDE w:val="0"/>
              <w:autoSpaceDN w:val="0"/>
              <w:adjustRightInd w:val="0"/>
              <w:jc w:val="center"/>
              <w:rPr>
                <w:sz w:val="20"/>
                <w:szCs w:val="20"/>
              </w:rPr>
            </w:pPr>
          </w:p>
        </w:tc>
      </w:tr>
      <w:tr w:rsidR="000931C4" w:rsidRPr="002745BE" w:rsidTr="00EF0A52">
        <w:trPr>
          <w:trHeight w:val="418"/>
        </w:trPr>
        <w:tc>
          <w:tcPr>
            <w:tcW w:w="616" w:type="dxa"/>
          </w:tcPr>
          <w:p w:rsidR="003819B6" w:rsidRPr="002745BE" w:rsidRDefault="003819B6" w:rsidP="00EF55A9">
            <w:pPr>
              <w:autoSpaceDE w:val="0"/>
              <w:autoSpaceDN w:val="0"/>
              <w:adjustRightInd w:val="0"/>
              <w:jc w:val="both"/>
              <w:rPr>
                <w:sz w:val="20"/>
                <w:szCs w:val="20"/>
              </w:rPr>
            </w:pPr>
            <w:r w:rsidRPr="002745BE">
              <w:rPr>
                <w:sz w:val="20"/>
                <w:szCs w:val="20"/>
              </w:rPr>
              <w:t>6000</w:t>
            </w:r>
          </w:p>
        </w:tc>
        <w:tc>
          <w:tcPr>
            <w:tcW w:w="1619" w:type="dxa"/>
          </w:tcPr>
          <w:p w:rsidR="003819B6" w:rsidRPr="002745BE" w:rsidRDefault="003819B6" w:rsidP="00EF55A9">
            <w:pPr>
              <w:autoSpaceDE w:val="0"/>
              <w:autoSpaceDN w:val="0"/>
              <w:adjustRightInd w:val="0"/>
              <w:jc w:val="both"/>
              <w:rPr>
                <w:sz w:val="20"/>
                <w:szCs w:val="20"/>
              </w:rPr>
            </w:pPr>
            <w:r w:rsidRPr="002745BE">
              <w:rPr>
                <w:sz w:val="20"/>
                <w:szCs w:val="20"/>
              </w:rPr>
              <w:t>Житлово-комунальне господарство</w:t>
            </w:r>
          </w:p>
        </w:tc>
        <w:tc>
          <w:tcPr>
            <w:tcW w:w="1134" w:type="dxa"/>
          </w:tcPr>
          <w:p w:rsidR="003819B6" w:rsidRPr="002745BE" w:rsidRDefault="003819B6" w:rsidP="00D31214">
            <w:pPr>
              <w:autoSpaceDE w:val="0"/>
              <w:autoSpaceDN w:val="0"/>
              <w:adjustRightInd w:val="0"/>
              <w:ind w:left="-104" w:right="-56"/>
              <w:jc w:val="center"/>
              <w:rPr>
                <w:sz w:val="20"/>
                <w:szCs w:val="20"/>
              </w:rPr>
            </w:pPr>
          </w:p>
        </w:tc>
        <w:tc>
          <w:tcPr>
            <w:tcW w:w="992" w:type="dxa"/>
          </w:tcPr>
          <w:p w:rsidR="003819B6" w:rsidRPr="002745BE" w:rsidRDefault="00437811" w:rsidP="00BE6CDA">
            <w:pPr>
              <w:autoSpaceDE w:val="0"/>
              <w:autoSpaceDN w:val="0"/>
              <w:adjustRightInd w:val="0"/>
              <w:jc w:val="center"/>
              <w:rPr>
                <w:sz w:val="20"/>
                <w:szCs w:val="20"/>
              </w:rPr>
            </w:pPr>
            <w:r>
              <w:rPr>
                <w:sz w:val="20"/>
                <w:szCs w:val="20"/>
              </w:rPr>
              <w:t>367784</w:t>
            </w:r>
          </w:p>
        </w:tc>
        <w:tc>
          <w:tcPr>
            <w:tcW w:w="992" w:type="dxa"/>
          </w:tcPr>
          <w:p w:rsidR="003819B6" w:rsidRPr="002745BE" w:rsidRDefault="003819B6" w:rsidP="00756137">
            <w:pPr>
              <w:autoSpaceDE w:val="0"/>
              <w:autoSpaceDN w:val="0"/>
              <w:adjustRightInd w:val="0"/>
              <w:ind w:left="-101" w:right="-104"/>
              <w:jc w:val="center"/>
              <w:rPr>
                <w:sz w:val="20"/>
                <w:szCs w:val="20"/>
              </w:rPr>
            </w:pPr>
          </w:p>
        </w:tc>
        <w:tc>
          <w:tcPr>
            <w:tcW w:w="709" w:type="dxa"/>
          </w:tcPr>
          <w:p w:rsidR="003819B6" w:rsidRPr="002745BE" w:rsidRDefault="003819B6" w:rsidP="00756137">
            <w:pPr>
              <w:autoSpaceDE w:val="0"/>
              <w:autoSpaceDN w:val="0"/>
              <w:adjustRightInd w:val="0"/>
              <w:ind w:left="-110" w:right="-102"/>
              <w:jc w:val="center"/>
              <w:rPr>
                <w:sz w:val="20"/>
                <w:szCs w:val="20"/>
              </w:rPr>
            </w:pPr>
          </w:p>
        </w:tc>
        <w:tc>
          <w:tcPr>
            <w:tcW w:w="992" w:type="dxa"/>
          </w:tcPr>
          <w:p w:rsidR="003819B6" w:rsidRPr="002745BE" w:rsidRDefault="003819B6" w:rsidP="00BE6CDA">
            <w:pPr>
              <w:autoSpaceDE w:val="0"/>
              <w:autoSpaceDN w:val="0"/>
              <w:adjustRightInd w:val="0"/>
              <w:jc w:val="center"/>
              <w:rPr>
                <w:sz w:val="20"/>
                <w:szCs w:val="20"/>
              </w:rPr>
            </w:pPr>
          </w:p>
        </w:tc>
        <w:tc>
          <w:tcPr>
            <w:tcW w:w="851"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3819B6" w:rsidP="00BE6CDA">
            <w:pPr>
              <w:autoSpaceDE w:val="0"/>
              <w:autoSpaceDN w:val="0"/>
              <w:adjustRightInd w:val="0"/>
              <w:jc w:val="center"/>
              <w:rPr>
                <w:sz w:val="20"/>
                <w:szCs w:val="20"/>
              </w:rPr>
            </w:pPr>
          </w:p>
        </w:tc>
        <w:tc>
          <w:tcPr>
            <w:tcW w:w="860" w:type="dxa"/>
          </w:tcPr>
          <w:p w:rsidR="003819B6" w:rsidRPr="002745BE" w:rsidRDefault="003819B6" w:rsidP="00BE6CDA">
            <w:pPr>
              <w:autoSpaceDE w:val="0"/>
              <w:autoSpaceDN w:val="0"/>
              <w:adjustRightInd w:val="0"/>
              <w:jc w:val="center"/>
              <w:rPr>
                <w:sz w:val="20"/>
                <w:szCs w:val="20"/>
              </w:rPr>
            </w:pPr>
          </w:p>
        </w:tc>
      </w:tr>
      <w:tr w:rsidR="000931C4" w:rsidRPr="002745BE" w:rsidTr="00EF0A52">
        <w:tc>
          <w:tcPr>
            <w:tcW w:w="616" w:type="dxa"/>
          </w:tcPr>
          <w:p w:rsidR="003819B6" w:rsidRPr="002745BE" w:rsidRDefault="003819B6" w:rsidP="003819B6">
            <w:pPr>
              <w:autoSpaceDE w:val="0"/>
              <w:autoSpaceDN w:val="0"/>
              <w:adjustRightInd w:val="0"/>
              <w:jc w:val="both"/>
              <w:rPr>
                <w:sz w:val="20"/>
                <w:szCs w:val="20"/>
              </w:rPr>
            </w:pPr>
            <w:r w:rsidRPr="002745BE">
              <w:rPr>
                <w:sz w:val="20"/>
                <w:szCs w:val="20"/>
              </w:rPr>
              <w:t>7</w:t>
            </w:r>
            <w:r>
              <w:rPr>
                <w:sz w:val="20"/>
                <w:szCs w:val="20"/>
              </w:rPr>
              <w:t>0</w:t>
            </w:r>
            <w:r w:rsidRPr="002745BE">
              <w:rPr>
                <w:sz w:val="20"/>
                <w:szCs w:val="20"/>
              </w:rPr>
              <w:t>00</w:t>
            </w:r>
          </w:p>
        </w:tc>
        <w:tc>
          <w:tcPr>
            <w:tcW w:w="1619" w:type="dxa"/>
          </w:tcPr>
          <w:p w:rsidR="003819B6" w:rsidRPr="002745BE" w:rsidRDefault="003819B6" w:rsidP="00EF55A9">
            <w:pPr>
              <w:autoSpaceDE w:val="0"/>
              <w:autoSpaceDN w:val="0"/>
              <w:adjustRightInd w:val="0"/>
              <w:jc w:val="both"/>
              <w:rPr>
                <w:sz w:val="20"/>
                <w:szCs w:val="20"/>
              </w:rPr>
            </w:pPr>
            <w:r>
              <w:rPr>
                <w:sz w:val="20"/>
                <w:szCs w:val="20"/>
              </w:rPr>
              <w:t>Економічна діяльність</w:t>
            </w:r>
          </w:p>
        </w:tc>
        <w:tc>
          <w:tcPr>
            <w:tcW w:w="1134" w:type="dxa"/>
          </w:tcPr>
          <w:p w:rsidR="003819B6" w:rsidRPr="002745BE" w:rsidRDefault="006529DD" w:rsidP="00D31214">
            <w:pPr>
              <w:autoSpaceDE w:val="0"/>
              <w:autoSpaceDN w:val="0"/>
              <w:adjustRightInd w:val="0"/>
              <w:ind w:left="-129" w:right="-56"/>
              <w:jc w:val="center"/>
              <w:rPr>
                <w:sz w:val="20"/>
                <w:szCs w:val="20"/>
              </w:rPr>
            </w:pPr>
            <w:r>
              <w:rPr>
                <w:sz w:val="20"/>
                <w:szCs w:val="20"/>
              </w:rPr>
              <w:t>66040</w:t>
            </w:r>
          </w:p>
        </w:tc>
        <w:tc>
          <w:tcPr>
            <w:tcW w:w="992" w:type="dxa"/>
          </w:tcPr>
          <w:p w:rsidR="003819B6" w:rsidRPr="002745BE" w:rsidRDefault="00437811" w:rsidP="00D31214">
            <w:pPr>
              <w:autoSpaceDE w:val="0"/>
              <w:autoSpaceDN w:val="0"/>
              <w:adjustRightInd w:val="0"/>
              <w:ind w:left="-103" w:right="-102"/>
              <w:jc w:val="center"/>
              <w:rPr>
                <w:sz w:val="20"/>
                <w:szCs w:val="20"/>
              </w:rPr>
            </w:pPr>
            <w:r>
              <w:rPr>
                <w:sz w:val="20"/>
                <w:szCs w:val="20"/>
              </w:rPr>
              <w:t>1849788</w:t>
            </w:r>
          </w:p>
        </w:tc>
        <w:tc>
          <w:tcPr>
            <w:tcW w:w="992" w:type="dxa"/>
          </w:tcPr>
          <w:p w:rsidR="003819B6" w:rsidRPr="002745BE" w:rsidRDefault="001964CE" w:rsidP="00756137">
            <w:pPr>
              <w:autoSpaceDE w:val="0"/>
              <w:autoSpaceDN w:val="0"/>
              <w:adjustRightInd w:val="0"/>
              <w:ind w:left="-101" w:right="-104"/>
              <w:jc w:val="center"/>
              <w:rPr>
                <w:sz w:val="20"/>
                <w:szCs w:val="20"/>
              </w:rPr>
            </w:pPr>
            <w:r>
              <w:rPr>
                <w:sz w:val="20"/>
                <w:szCs w:val="20"/>
              </w:rPr>
              <w:t>65500</w:t>
            </w:r>
          </w:p>
        </w:tc>
        <w:tc>
          <w:tcPr>
            <w:tcW w:w="709" w:type="dxa"/>
          </w:tcPr>
          <w:p w:rsidR="003819B6" w:rsidRPr="002745BE" w:rsidRDefault="003819B6" w:rsidP="001964CE">
            <w:pPr>
              <w:autoSpaceDE w:val="0"/>
              <w:autoSpaceDN w:val="0"/>
              <w:adjustRightInd w:val="0"/>
              <w:ind w:left="-110" w:right="-102"/>
              <w:jc w:val="center"/>
              <w:rPr>
                <w:sz w:val="20"/>
                <w:szCs w:val="20"/>
              </w:rPr>
            </w:pPr>
          </w:p>
        </w:tc>
        <w:tc>
          <w:tcPr>
            <w:tcW w:w="992" w:type="dxa"/>
          </w:tcPr>
          <w:p w:rsidR="003819B6" w:rsidRPr="002745BE" w:rsidRDefault="00D71180" w:rsidP="00050FBF">
            <w:pPr>
              <w:autoSpaceDE w:val="0"/>
              <w:autoSpaceDN w:val="0"/>
              <w:adjustRightInd w:val="0"/>
              <w:jc w:val="center"/>
              <w:rPr>
                <w:sz w:val="20"/>
                <w:szCs w:val="20"/>
              </w:rPr>
            </w:pPr>
            <w:r>
              <w:rPr>
                <w:sz w:val="20"/>
                <w:szCs w:val="20"/>
              </w:rPr>
              <w:t>697</w:t>
            </w:r>
            <w:r w:rsidR="00050FBF">
              <w:rPr>
                <w:sz w:val="20"/>
                <w:szCs w:val="20"/>
              </w:rPr>
              <w:t>00</w:t>
            </w:r>
          </w:p>
        </w:tc>
        <w:tc>
          <w:tcPr>
            <w:tcW w:w="851" w:type="dxa"/>
          </w:tcPr>
          <w:p w:rsidR="003819B6" w:rsidRPr="002745BE" w:rsidRDefault="003819B6" w:rsidP="003867A1">
            <w:pPr>
              <w:autoSpaceDE w:val="0"/>
              <w:autoSpaceDN w:val="0"/>
              <w:adjustRightInd w:val="0"/>
              <w:ind w:left="-104" w:right="-115"/>
              <w:jc w:val="center"/>
              <w:rPr>
                <w:sz w:val="20"/>
                <w:szCs w:val="20"/>
              </w:rPr>
            </w:pPr>
          </w:p>
        </w:tc>
        <w:tc>
          <w:tcPr>
            <w:tcW w:w="992" w:type="dxa"/>
          </w:tcPr>
          <w:p w:rsidR="003819B6" w:rsidRPr="002745BE" w:rsidRDefault="00D71180" w:rsidP="00B77BF8">
            <w:pPr>
              <w:autoSpaceDE w:val="0"/>
              <w:autoSpaceDN w:val="0"/>
              <w:adjustRightInd w:val="0"/>
              <w:jc w:val="center"/>
              <w:rPr>
                <w:sz w:val="20"/>
                <w:szCs w:val="20"/>
              </w:rPr>
            </w:pPr>
            <w:r>
              <w:rPr>
                <w:sz w:val="20"/>
                <w:szCs w:val="20"/>
              </w:rPr>
              <w:t>73</w:t>
            </w:r>
            <w:r w:rsidR="00B77BF8">
              <w:rPr>
                <w:sz w:val="20"/>
                <w:szCs w:val="20"/>
              </w:rPr>
              <w:t>500</w:t>
            </w:r>
          </w:p>
        </w:tc>
        <w:tc>
          <w:tcPr>
            <w:tcW w:w="860" w:type="dxa"/>
          </w:tcPr>
          <w:p w:rsidR="003819B6" w:rsidRPr="002745BE" w:rsidRDefault="003819B6" w:rsidP="003867A1">
            <w:pPr>
              <w:autoSpaceDE w:val="0"/>
              <w:autoSpaceDN w:val="0"/>
              <w:adjustRightInd w:val="0"/>
              <w:ind w:left="-113" w:right="-113"/>
              <w:jc w:val="center"/>
              <w:rPr>
                <w:sz w:val="20"/>
                <w:szCs w:val="20"/>
              </w:rPr>
            </w:pP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r>
              <w:rPr>
                <w:sz w:val="20"/>
                <w:szCs w:val="20"/>
              </w:rPr>
              <w:t>8000</w:t>
            </w:r>
          </w:p>
        </w:tc>
        <w:tc>
          <w:tcPr>
            <w:tcW w:w="1619" w:type="dxa"/>
          </w:tcPr>
          <w:p w:rsidR="003819B6" w:rsidRPr="002745BE" w:rsidRDefault="003819B6" w:rsidP="00EF55A9">
            <w:pPr>
              <w:autoSpaceDE w:val="0"/>
              <w:autoSpaceDN w:val="0"/>
              <w:adjustRightInd w:val="0"/>
              <w:jc w:val="both"/>
              <w:rPr>
                <w:sz w:val="20"/>
                <w:szCs w:val="20"/>
              </w:rPr>
            </w:pPr>
            <w:r>
              <w:rPr>
                <w:sz w:val="20"/>
                <w:szCs w:val="20"/>
              </w:rPr>
              <w:t>Інша діяльність</w:t>
            </w:r>
          </w:p>
        </w:tc>
        <w:tc>
          <w:tcPr>
            <w:tcW w:w="1134" w:type="dxa"/>
          </w:tcPr>
          <w:p w:rsidR="003819B6" w:rsidRPr="002745BE" w:rsidRDefault="006529DD" w:rsidP="00BE6CDA">
            <w:pPr>
              <w:autoSpaceDE w:val="0"/>
              <w:autoSpaceDN w:val="0"/>
              <w:adjustRightInd w:val="0"/>
              <w:jc w:val="center"/>
              <w:rPr>
                <w:sz w:val="20"/>
                <w:szCs w:val="20"/>
              </w:rPr>
            </w:pPr>
            <w:r>
              <w:rPr>
                <w:sz w:val="20"/>
                <w:szCs w:val="20"/>
              </w:rPr>
              <w:t>582678</w:t>
            </w:r>
          </w:p>
        </w:tc>
        <w:tc>
          <w:tcPr>
            <w:tcW w:w="992" w:type="dxa"/>
          </w:tcPr>
          <w:p w:rsidR="003819B6" w:rsidRPr="002745BE" w:rsidRDefault="003819B6" w:rsidP="00D31214">
            <w:pPr>
              <w:autoSpaceDE w:val="0"/>
              <w:autoSpaceDN w:val="0"/>
              <w:adjustRightInd w:val="0"/>
              <w:ind w:left="-103" w:right="-102"/>
              <w:jc w:val="center"/>
              <w:rPr>
                <w:sz w:val="20"/>
                <w:szCs w:val="20"/>
              </w:rPr>
            </w:pPr>
          </w:p>
        </w:tc>
        <w:tc>
          <w:tcPr>
            <w:tcW w:w="992" w:type="dxa"/>
          </w:tcPr>
          <w:p w:rsidR="003819B6" w:rsidRPr="002745BE" w:rsidRDefault="001964CE" w:rsidP="00BE6CDA">
            <w:pPr>
              <w:autoSpaceDE w:val="0"/>
              <w:autoSpaceDN w:val="0"/>
              <w:adjustRightInd w:val="0"/>
              <w:jc w:val="center"/>
              <w:rPr>
                <w:sz w:val="20"/>
                <w:szCs w:val="20"/>
              </w:rPr>
            </w:pPr>
            <w:r>
              <w:rPr>
                <w:sz w:val="20"/>
                <w:szCs w:val="20"/>
              </w:rPr>
              <w:t>540000</w:t>
            </w:r>
          </w:p>
        </w:tc>
        <w:tc>
          <w:tcPr>
            <w:tcW w:w="709" w:type="dxa"/>
          </w:tcPr>
          <w:p w:rsidR="003819B6" w:rsidRPr="002745BE" w:rsidRDefault="003819B6" w:rsidP="000451EE">
            <w:pPr>
              <w:autoSpaceDE w:val="0"/>
              <w:autoSpaceDN w:val="0"/>
              <w:adjustRightInd w:val="0"/>
              <w:ind w:left="-112" w:right="-101"/>
              <w:jc w:val="center"/>
              <w:rPr>
                <w:sz w:val="20"/>
                <w:szCs w:val="20"/>
              </w:rPr>
            </w:pPr>
          </w:p>
        </w:tc>
        <w:tc>
          <w:tcPr>
            <w:tcW w:w="992" w:type="dxa"/>
          </w:tcPr>
          <w:p w:rsidR="003819B6" w:rsidRPr="002745BE" w:rsidRDefault="00D71180" w:rsidP="00050FBF">
            <w:pPr>
              <w:autoSpaceDE w:val="0"/>
              <w:autoSpaceDN w:val="0"/>
              <w:adjustRightInd w:val="0"/>
              <w:jc w:val="center"/>
              <w:rPr>
                <w:sz w:val="20"/>
                <w:szCs w:val="20"/>
              </w:rPr>
            </w:pPr>
            <w:r>
              <w:rPr>
                <w:sz w:val="20"/>
                <w:szCs w:val="20"/>
              </w:rPr>
              <w:t>5702</w:t>
            </w:r>
            <w:r w:rsidR="00050FBF">
              <w:rPr>
                <w:sz w:val="20"/>
                <w:szCs w:val="20"/>
              </w:rPr>
              <w:t>0</w:t>
            </w:r>
            <w:r>
              <w:rPr>
                <w:sz w:val="20"/>
                <w:szCs w:val="20"/>
              </w:rPr>
              <w:t>0</w:t>
            </w:r>
          </w:p>
        </w:tc>
        <w:tc>
          <w:tcPr>
            <w:tcW w:w="851" w:type="dxa"/>
          </w:tcPr>
          <w:p w:rsidR="003819B6" w:rsidRPr="002745BE" w:rsidRDefault="003819B6" w:rsidP="000451EE">
            <w:pPr>
              <w:autoSpaceDE w:val="0"/>
              <w:autoSpaceDN w:val="0"/>
              <w:adjustRightInd w:val="0"/>
              <w:ind w:left="-104" w:right="-108"/>
              <w:jc w:val="center"/>
              <w:rPr>
                <w:sz w:val="20"/>
                <w:szCs w:val="20"/>
              </w:rPr>
            </w:pPr>
          </w:p>
        </w:tc>
        <w:tc>
          <w:tcPr>
            <w:tcW w:w="992" w:type="dxa"/>
          </w:tcPr>
          <w:p w:rsidR="003819B6" w:rsidRPr="002745BE" w:rsidRDefault="00D71180" w:rsidP="00B77BF8">
            <w:pPr>
              <w:autoSpaceDE w:val="0"/>
              <w:autoSpaceDN w:val="0"/>
              <w:adjustRightInd w:val="0"/>
              <w:jc w:val="center"/>
              <w:rPr>
                <w:sz w:val="20"/>
                <w:szCs w:val="20"/>
              </w:rPr>
            </w:pPr>
            <w:r>
              <w:rPr>
                <w:sz w:val="20"/>
                <w:szCs w:val="20"/>
              </w:rPr>
              <w:t>600</w:t>
            </w:r>
            <w:r w:rsidR="00B77BF8">
              <w:rPr>
                <w:sz w:val="20"/>
                <w:szCs w:val="20"/>
              </w:rPr>
              <w:t>500</w:t>
            </w:r>
          </w:p>
        </w:tc>
        <w:tc>
          <w:tcPr>
            <w:tcW w:w="860" w:type="dxa"/>
          </w:tcPr>
          <w:p w:rsidR="003819B6" w:rsidRPr="002745BE" w:rsidRDefault="003819B6" w:rsidP="000451EE">
            <w:pPr>
              <w:autoSpaceDE w:val="0"/>
              <w:autoSpaceDN w:val="0"/>
              <w:adjustRightInd w:val="0"/>
              <w:ind w:left="-105" w:right="-107"/>
              <w:jc w:val="center"/>
              <w:rPr>
                <w:sz w:val="20"/>
                <w:szCs w:val="20"/>
              </w:rPr>
            </w:pP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r>
              <w:rPr>
                <w:sz w:val="20"/>
                <w:szCs w:val="20"/>
              </w:rPr>
              <w:t>9000</w:t>
            </w:r>
          </w:p>
        </w:tc>
        <w:tc>
          <w:tcPr>
            <w:tcW w:w="1619" w:type="dxa"/>
          </w:tcPr>
          <w:p w:rsidR="003819B6" w:rsidRPr="002745BE" w:rsidRDefault="003819B6" w:rsidP="00EF55A9">
            <w:pPr>
              <w:autoSpaceDE w:val="0"/>
              <w:autoSpaceDN w:val="0"/>
              <w:adjustRightInd w:val="0"/>
              <w:jc w:val="both"/>
              <w:rPr>
                <w:sz w:val="20"/>
                <w:szCs w:val="20"/>
              </w:rPr>
            </w:pPr>
            <w:r>
              <w:rPr>
                <w:sz w:val="20"/>
                <w:szCs w:val="20"/>
              </w:rPr>
              <w:t>Міжбюджетні трансферти</w:t>
            </w:r>
          </w:p>
        </w:tc>
        <w:tc>
          <w:tcPr>
            <w:tcW w:w="1134" w:type="dxa"/>
          </w:tcPr>
          <w:p w:rsidR="003819B6" w:rsidRPr="002745BE" w:rsidRDefault="00014537" w:rsidP="00D31214">
            <w:pPr>
              <w:autoSpaceDE w:val="0"/>
              <w:autoSpaceDN w:val="0"/>
              <w:adjustRightInd w:val="0"/>
              <w:ind w:left="-104" w:right="-56"/>
              <w:jc w:val="center"/>
              <w:rPr>
                <w:sz w:val="20"/>
                <w:szCs w:val="20"/>
              </w:rPr>
            </w:pPr>
            <w:r>
              <w:rPr>
                <w:sz w:val="20"/>
                <w:szCs w:val="20"/>
              </w:rPr>
              <w:t>4907392</w:t>
            </w:r>
          </w:p>
        </w:tc>
        <w:tc>
          <w:tcPr>
            <w:tcW w:w="992"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1964CE" w:rsidP="000451EE">
            <w:pPr>
              <w:autoSpaceDE w:val="0"/>
              <w:autoSpaceDN w:val="0"/>
              <w:adjustRightInd w:val="0"/>
              <w:ind w:left="-107" w:right="-112"/>
              <w:jc w:val="center"/>
              <w:rPr>
                <w:sz w:val="20"/>
                <w:szCs w:val="20"/>
              </w:rPr>
            </w:pPr>
            <w:r>
              <w:rPr>
                <w:sz w:val="20"/>
                <w:szCs w:val="20"/>
              </w:rPr>
              <w:t>1971900</w:t>
            </w:r>
          </w:p>
        </w:tc>
        <w:tc>
          <w:tcPr>
            <w:tcW w:w="709"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B22A6D" w:rsidP="00050FBF">
            <w:pPr>
              <w:autoSpaceDE w:val="0"/>
              <w:autoSpaceDN w:val="0"/>
              <w:adjustRightInd w:val="0"/>
              <w:ind w:left="-108" w:right="-126"/>
              <w:jc w:val="center"/>
              <w:rPr>
                <w:sz w:val="20"/>
                <w:szCs w:val="20"/>
              </w:rPr>
            </w:pPr>
            <w:r>
              <w:rPr>
                <w:sz w:val="20"/>
                <w:szCs w:val="20"/>
              </w:rPr>
              <w:t>960</w:t>
            </w:r>
            <w:r w:rsidR="00050FBF">
              <w:rPr>
                <w:sz w:val="20"/>
                <w:szCs w:val="20"/>
              </w:rPr>
              <w:t>900</w:t>
            </w:r>
          </w:p>
        </w:tc>
        <w:tc>
          <w:tcPr>
            <w:tcW w:w="851" w:type="dxa"/>
          </w:tcPr>
          <w:p w:rsidR="003819B6" w:rsidRPr="002745BE" w:rsidRDefault="003819B6" w:rsidP="00BE6CDA">
            <w:pPr>
              <w:autoSpaceDE w:val="0"/>
              <w:autoSpaceDN w:val="0"/>
              <w:adjustRightInd w:val="0"/>
              <w:jc w:val="center"/>
              <w:rPr>
                <w:sz w:val="20"/>
                <w:szCs w:val="20"/>
              </w:rPr>
            </w:pPr>
          </w:p>
        </w:tc>
        <w:tc>
          <w:tcPr>
            <w:tcW w:w="992" w:type="dxa"/>
          </w:tcPr>
          <w:p w:rsidR="003819B6" w:rsidRPr="002745BE" w:rsidRDefault="00B22A6D" w:rsidP="00E84919">
            <w:pPr>
              <w:autoSpaceDE w:val="0"/>
              <w:autoSpaceDN w:val="0"/>
              <w:adjustRightInd w:val="0"/>
              <w:ind w:left="-101" w:right="-74"/>
              <w:jc w:val="center"/>
              <w:rPr>
                <w:sz w:val="20"/>
                <w:szCs w:val="20"/>
              </w:rPr>
            </w:pPr>
            <w:r>
              <w:rPr>
                <w:sz w:val="20"/>
                <w:szCs w:val="20"/>
              </w:rPr>
              <w:t>980600</w:t>
            </w:r>
          </w:p>
        </w:tc>
        <w:tc>
          <w:tcPr>
            <w:tcW w:w="860" w:type="dxa"/>
          </w:tcPr>
          <w:p w:rsidR="003819B6" w:rsidRPr="002745BE" w:rsidRDefault="003819B6" w:rsidP="00BE6CDA">
            <w:pPr>
              <w:autoSpaceDE w:val="0"/>
              <w:autoSpaceDN w:val="0"/>
              <w:adjustRightInd w:val="0"/>
              <w:jc w:val="center"/>
              <w:rPr>
                <w:sz w:val="20"/>
                <w:szCs w:val="20"/>
              </w:rPr>
            </w:pPr>
          </w:p>
        </w:tc>
      </w:tr>
      <w:tr w:rsidR="000931C4" w:rsidRPr="002745BE" w:rsidTr="00EF0A52">
        <w:tc>
          <w:tcPr>
            <w:tcW w:w="616" w:type="dxa"/>
          </w:tcPr>
          <w:p w:rsidR="003819B6" w:rsidRPr="002745BE" w:rsidRDefault="003819B6" w:rsidP="00EF55A9">
            <w:pPr>
              <w:autoSpaceDE w:val="0"/>
              <w:autoSpaceDN w:val="0"/>
              <w:adjustRightInd w:val="0"/>
              <w:jc w:val="both"/>
              <w:rPr>
                <w:sz w:val="20"/>
                <w:szCs w:val="20"/>
              </w:rPr>
            </w:pPr>
          </w:p>
        </w:tc>
        <w:tc>
          <w:tcPr>
            <w:tcW w:w="1619" w:type="dxa"/>
          </w:tcPr>
          <w:p w:rsidR="003819B6" w:rsidRPr="00F65CE3" w:rsidRDefault="003819B6" w:rsidP="00EF55A9">
            <w:pPr>
              <w:autoSpaceDE w:val="0"/>
              <w:autoSpaceDN w:val="0"/>
              <w:adjustRightInd w:val="0"/>
              <w:jc w:val="both"/>
              <w:rPr>
                <w:b/>
                <w:sz w:val="20"/>
                <w:szCs w:val="20"/>
              </w:rPr>
            </w:pPr>
            <w:r w:rsidRPr="00F65CE3">
              <w:rPr>
                <w:b/>
                <w:sz w:val="20"/>
                <w:szCs w:val="20"/>
              </w:rPr>
              <w:t>Усього</w:t>
            </w:r>
          </w:p>
        </w:tc>
        <w:tc>
          <w:tcPr>
            <w:tcW w:w="1134" w:type="dxa"/>
          </w:tcPr>
          <w:p w:rsidR="003819B6" w:rsidRPr="006B5ECF" w:rsidRDefault="00014537" w:rsidP="000931C4">
            <w:pPr>
              <w:autoSpaceDE w:val="0"/>
              <w:autoSpaceDN w:val="0"/>
              <w:adjustRightInd w:val="0"/>
              <w:ind w:left="-134" w:right="-189"/>
              <w:jc w:val="center"/>
              <w:rPr>
                <w:b/>
                <w:sz w:val="20"/>
                <w:szCs w:val="20"/>
              </w:rPr>
            </w:pPr>
            <w:r>
              <w:rPr>
                <w:b/>
                <w:sz w:val="20"/>
                <w:szCs w:val="20"/>
              </w:rPr>
              <w:t>186023771</w:t>
            </w:r>
          </w:p>
        </w:tc>
        <w:tc>
          <w:tcPr>
            <w:tcW w:w="992" w:type="dxa"/>
          </w:tcPr>
          <w:p w:rsidR="003819B6" w:rsidRPr="006B5ECF" w:rsidRDefault="00437811" w:rsidP="000931C4">
            <w:pPr>
              <w:autoSpaceDE w:val="0"/>
              <w:autoSpaceDN w:val="0"/>
              <w:adjustRightInd w:val="0"/>
              <w:ind w:left="-131" w:right="-125"/>
              <w:jc w:val="center"/>
              <w:rPr>
                <w:b/>
                <w:sz w:val="20"/>
                <w:szCs w:val="20"/>
              </w:rPr>
            </w:pPr>
            <w:r>
              <w:rPr>
                <w:b/>
                <w:sz w:val="20"/>
                <w:szCs w:val="20"/>
              </w:rPr>
              <w:t>9237509</w:t>
            </w:r>
          </w:p>
        </w:tc>
        <w:tc>
          <w:tcPr>
            <w:tcW w:w="992" w:type="dxa"/>
          </w:tcPr>
          <w:p w:rsidR="003819B6" w:rsidRPr="006B5ECF" w:rsidRDefault="005D1599" w:rsidP="008813BA">
            <w:pPr>
              <w:autoSpaceDE w:val="0"/>
              <w:autoSpaceDN w:val="0"/>
              <w:adjustRightInd w:val="0"/>
              <w:ind w:left="-101" w:right="-104"/>
              <w:jc w:val="center"/>
              <w:rPr>
                <w:b/>
                <w:sz w:val="20"/>
                <w:szCs w:val="20"/>
              </w:rPr>
            </w:pPr>
            <w:r>
              <w:rPr>
                <w:b/>
                <w:sz w:val="20"/>
                <w:szCs w:val="20"/>
              </w:rPr>
              <w:t>666134</w:t>
            </w:r>
            <w:r w:rsidR="008813BA">
              <w:rPr>
                <w:b/>
                <w:sz w:val="20"/>
                <w:szCs w:val="20"/>
              </w:rPr>
              <w:t>00</w:t>
            </w:r>
          </w:p>
        </w:tc>
        <w:tc>
          <w:tcPr>
            <w:tcW w:w="709" w:type="dxa"/>
          </w:tcPr>
          <w:p w:rsidR="003819B6" w:rsidRPr="006B5ECF" w:rsidRDefault="001964CE" w:rsidP="00756137">
            <w:pPr>
              <w:autoSpaceDE w:val="0"/>
              <w:autoSpaceDN w:val="0"/>
              <w:adjustRightInd w:val="0"/>
              <w:ind w:left="-110" w:right="-102"/>
              <w:jc w:val="center"/>
              <w:rPr>
                <w:b/>
                <w:sz w:val="20"/>
                <w:szCs w:val="20"/>
              </w:rPr>
            </w:pPr>
            <w:r>
              <w:rPr>
                <w:b/>
                <w:sz w:val="20"/>
                <w:szCs w:val="20"/>
              </w:rPr>
              <w:t>247500</w:t>
            </w:r>
          </w:p>
        </w:tc>
        <w:tc>
          <w:tcPr>
            <w:tcW w:w="992" w:type="dxa"/>
          </w:tcPr>
          <w:p w:rsidR="003819B6" w:rsidRPr="006B5ECF" w:rsidRDefault="00C903A3" w:rsidP="00050FBF">
            <w:pPr>
              <w:autoSpaceDE w:val="0"/>
              <w:autoSpaceDN w:val="0"/>
              <w:adjustRightInd w:val="0"/>
              <w:ind w:left="-113" w:right="-113"/>
              <w:jc w:val="center"/>
              <w:rPr>
                <w:b/>
                <w:sz w:val="20"/>
                <w:szCs w:val="20"/>
              </w:rPr>
            </w:pPr>
            <w:r>
              <w:rPr>
                <w:b/>
                <w:sz w:val="20"/>
                <w:szCs w:val="20"/>
              </w:rPr>
              <w:t>57</w:t>
            </w:r>
            <w:r w:rsidR="00050FBF">
              <w:rPr>
                <w:b/>
                <w:sz w:val="20"/>
                <w:szCs w:val="20"/>
              </w:rPr>
              <w:t>879200</w:t>
            </w:r>
          </w:p>
        </w:tc>
        <w:tc>
          <w:tcPr>
            <w:tcW w:w="851" w:type="dxa"/>
          </w:tcPr>
          <w:p w:rsidR="003819B6" w:rsidRPr="006B5ECF" w:rsidRDefault="0052656F" w:rsidP="003867A1">
            <w:pPr>
              <w:autoSpaceDE w:val="0"/>
              <w:autoSpaceDN w:val="0"/>
              <w:adjustRightInd w:val="0"/>
              <w:ind w:left="-104" w:right="-115"/>
              <w:jc w:val="center"/>
              <w:rPr>
                <w:b/>
                <w:sz w:val="20"/>
                <w:szCs w:val="20"/>
              </w:rPr>
            </w:pPr>
            <w:r>
              <w:rPr>
                <w:b/>
                <w:sz w:val="20"/>
                <w:szCs w:val="20"/>
              </w:rPr>
              <w:t>258000</w:t>
            </w:r>
          </w:p>
        </w:tc>
        <w:tc>
          <w:tcPr>
            <w:tcW w:w="992" w:type="dxa"/>
          </w:tcPr>
          <w:p w:rsidR="003819B6" w:rsidRPr="006B5ECF" w:rsidRDefault="00C903A3" w:rsidP="0009203D">
            <w:pPr>
              <w:autoSpaceDE w:val="0"/>
              <w:autoSpaceDN w:val="0"/>
              <w:adjustRightInd w:val="0"/>
              <w:ind w:left="-101" w:right="-111"/>
              <w:jc w:val="center"/>
              <w:rPr>
                <w:b/>
                <w:sz w:val="20"/>
                <w:szCs w:val="20"/>
              </w:rPr>
            </w:pPr>
            <w:r>
              <w:rPr>
                <w:b/>
                <w:sz w:val="20"/>
                <w:szCs w:val="20"/>
              </w:rPr>
              <w:t>58</w:t>
            </w:r>
            <w:r w:rsidR="0009203D">
              <w:rPr>
                <w:b/>
                <w:sz w:val="20"/>
                <w:szCs w:val="20"/>
              </w:rPr>
              <w:t>8</w:t>
            </w:r>
            <w:r w:rsidR="00A2264C">
              <w:rPr>
                <w:b/>
                <w:sz w:val="20"/>
                <w:szCs w:val="20"/>
              </w:rPr>
              <w:t>89200</w:t>
            </w:r>
          </w:p>
        </w:tc>
        <w:tc>
          <w:tcPr>
            <w:tcW w:w="860" w:type="dxa"/>
          </w:tcPr>
          <w:p w:rsidR="003819B6" w:rsidRPr="006B5ECF" w:rsidRDefault="0052656F" w:rsidP="003867A1">
            <w:pPr>
              <w:autoSpaceDE w:val="0"/>
              <w:autoSpaceDN w:val="0"/>
              <w:adjustRightInd w:val="0"/>
              <w:ind w:left="-113" w:right="-113"/>
              <w:jc w:val="center"/>
              <w:rPr>
                <w:b/>
                <w:sz w:val="20"/>
                <w:szCs w:val="20"/>
              </w:rPr>
            </w:pPr>
            <w:r>
              <w:rPr>
                <w:b/>
                <w:sz w:val="20"/>
                <w:szCs w:val="20"/>
              </w:rPr>
              <w:t>263000</w:t>
            </w:r>
          </w:p>
        </w:tc>
      </w:tr>
    </w:tbl>
    <w:p w:rsidR="00F65CE3" w:rsidRPr="00F11FA9" w:rsidRDefault="00F65CE3" w:rsidP="00096640">
      <w:pPr>
        <w:autoSpaceDE w:val="0"/>
        <w:autoSpaceDN w:val="0"/>
        <w:adjustRightInd w:val="0"/>
        <w:jc w:val="both"/>
        <w:rPr>
          <w:sz w:val="28"/>
          <w:szCs w:val="28"/>
        </w:rPr>
      </w:pPr>
    </w:p>
    <w:p w:rsidR="00E00117" w:rsidRDefault="00E00117" w:rsidP="00F11FA9">
      <w:pPr>
        <w:ind w:firstLine="567"/>
        <w:jc w:val="both"/>
        <w:rPr>
          <w:sz w:val="28"/>
          <w:szCs w:val="28"/>
        </w:rPr>
      </w:pPr>
      <w:r w:rsidRPr="00752D38">
        <w:rPr>
          <w:sz w:val="28"/>
          <w:szCs w:val="28"/>
        </w:rPr>
        <w:t xml:space="preserve">За видами діяльності </w:t>
      </w:r>
      <w:r w:rsidR="00752D38" w:rsidRPr="00752D38">
        <w:rPr>
          <w:sz w:val="28"/>
          <w:szCs w:val="28"/>
        </w:rPr>
        <w:t>пріоритетними напрямами  розвитку будуть такі:</w:t>
      </w:r>
    </w:p>
    <w:p w:rsidR="00306A67" w:rsidRPr="00752D38" w:rsidRDefault="00306A67" w:rsidP="00F11FA9">
      <w:pPr>
        <w:ind w:firstLine="567"/>
        <w:jc w:val="both"/>
        <w:rPr>
          <w:sz w:val="28"/>
          <w:szCs w:val="28"/>
        </w:rPr>
      </w:pPr>
    </w:p>
    <w:p w:rsidR="00F11FA9" w:rsidRPr="00F65CE3" w:rsidRDefault="00752D38" w:rsidP="00752D38">
      <w:pPr>
        <w:ind w:firstLine="567"/>
        <w:jc w:val="both"/>
        <w:rPr>
          <w:b/>
          <w:i/>
          <w:sz w:val="28"/>
          <w:szCs w:val="28"/>
        </w:rPr>
      </w:pPr>
      <w:r w:rsidRPr="00F65CE3">
        <w:rPr>
          <w:b/>
          <w:i/>
          <w:sz w:val="28"/>
          <w:szCs w:val="28"/>
        </w:rPr>
        <w:t>1. Органи місцевого самоврядування</w:t>
      </w:r>
    </w:p>
    <w:p w:rsidR="00752D38" w:rsidRPr="00752D38" w:rsidRDefault="00752D38" w:rsidP="00752D38">
      <w:pPr>
        <w:ind w:firstLine="567"/>
        <w:jc w:val="both"/>
        <w:rPr>
          <w:sz w:val="28"/>
          <w:szCs w:val="28"/>
        </w:rPr>
      </w:pPr>
      <w:r w:rsidRPr="00752D38">
        <w:rPr>
          <w:sz w:val="28"/>
          <w:szCs w:val="28"/>
        </w:rPr>
        <w:t>Пріоритетним завданням органів управління ради є забезпечення здійснення повноважень, наданих Конституцією України, Законом України «Про місцеве самоврядування в Україні» та іншими нормативно - правовими актами.</w:t>
      </w:r>
    </w:p>
    <w:p w:rsidR="00F11FA9" w:rsidRDefault="00752D38" w:rsidP="00752D38">
      <w:pPr>
        <w:ind w:firstLine="567"/>
        <w:jc w:val="both"/>
        <w:rPr>
          <w:color w:val="000000"/>
          <w:sz w:val="28"/>
          <w:szCs w:val="28"/>
        </w:rPr>
      </w:pPr>
      <w:r w:rsidRPr="00752D38">
        <w:rPr>
          <w:color w:val="000000"/>
          <w:sz w:val="28"/>
          <w:szCs w:val="28"/>
        </w:rPr>
        <w:t>У 2021</w:t>
      </w:r>
      <w:r w:rsidR="00F11FA9" w:rsidRPr="00752D38">
        <w:rPr>
          <w:color w:val="000000"/>
          <w:sz w:val="28"/>
          <w:szCs w:val="28"/>
        </w:rPr>
        <w:t>–202</w:t>
      </w:r>
      <w:r w:rsidRPr="00752D38">
        <w:rPr>
          <w:color w:val="000000"/>
          <w:sz w:val="28"/>
          <w:szCs w:val="28"/>
        </w:rPr>
        <w:t>2</w:t>
      </w:r>
      <w:r w:rsidR="00F11FA9" w:rsidRPr="00752D38">
        <w:rPr>
          <w:color w:val="000000"/>
          <w:sz w:val="28"/>
          <w:szCs w:val="28"/>
        </w:rPr>
        <w:t xml:space="preserve"> роках передбачається використання бюджетних коштів на утримання органів місцевого самоврядування, зокрема, на виплату заробітної плати,</w:t>
      </w:r>
      <w:r w:rsidR="008E309E">
        <w:rPr>
          <w:color w:val="000000"/>
          <w:sz w:val="28"/>
          <w:szCs w:val="28"/>
        </w:rPr>
        <w:t xml:space="preserve">а також </w:t>
      </w:r>
      <w:r w:rsidR="00F11FA9" w:rsidRPr="00752D38">
        <w:rPr>
          <w:color w:val="000000"/>
          <w:sz w:val="28"/>
          <w:szCs w:val="28"/>
        </w:rPr>
        <w:t>оплату комунальних послуг та енергоносіїв</w:t>
      </w:r>
      <w:r w:rsidR="008E309E">
        <w:rPr>
          <w:color w:val="000000"/>
          <w:sz w:val="28"/>
          <w:szCs w:val="28"/>
        </w:rPr>
        <w:t xml:space="preserve"> ,районних програм</w:t>
      </w:r>
      <w:r w:rsidR="00F11FA9" w:rsidRPr="00752D38">
        <w:rPr>
          <w:color w:val="000000"/>
          <w:sz w:val="28"/>
          <w:szCs w:val="28"/>
        </w:rPr>
        <w:t>.</w:t>
      </w:r>
    </w:p>
    <w:p w:rsidR="00306A67" w:rsidRPr="00752D38" w:rsidRDefault="00306A67" w:rsidP="00752D38">
      <w:pPr>
        <w:ind w:firstLine="567"/>
        <w:jc w:val="both"/>
        <w:rPr>
          <w:color w:val="000000"/>
          <w:sz w:val="28"/>
          <w:szCs w:val="28"/>
        </w:rPr>
      </w:pPr>
    </w:p>
    <w:p w:rsidR="00F11FA9" w:rsidRPr="00F65CE3" w:rsidRDefault="00752D38" w:rsidP="00752D38">
      <w:pPr>
        <w:ind w:firstLine="567"/>
        <w:jc w:val="both"/>
        <w:rPr>
          <w:b/>
          <w:i/>
          <w:iCs/>
          <w:sz w:val="28"/>
          <w:szCs w:val="28"/>
        </w:rPr>
      </w:pPr>
      <w:r w:rsidRPr="00F65CE3">
        <w:rPr>
          <w:b/>
          <w:i/>
          <w:sz w:val="28"/>
          <w:szCs w:val="28"/>
        </w:rPr>
        <w:t xml:space="preserve">2. </w:t>
      </w:r>
      <w:r w:rsidR="00F11FA9" w:rsidRPr="00F65CE3">
        <w:rPr>
          <w:b/>
          <w:i/>
          <w:sz w:val="28"/>
          <w:szCs w:val="28"/>
        </w:rPr>
        <w:t>Освіта</w:t>
      </w:r>
    </w:p>
    <w:p w:rsidR="00F11FA9" w:rsidRDefault="00F11FA9" w:rsidP="00752D38">
      <w:pPr>
        <w:ind w:firstLine="567"/>
        <w:jc w:val="both"/>
        <w:rPr>
          <w:sz w:val="28"/>
          <w:szCs w:val="28"/>
        </w:rPr>
      </w:pPr>
      <w:r w:rsidRPr="00752D38">
        <w:rPr>
          <w:sz w:val="28"/>
          <w:szCs w:val="28"/>
        </w:rPr>
        <w:t xml:space="preserve">Пріоритетом розвитку галузі є забезпечення доступності високоякісної освіти для всіх громадян України відповідно до європейських стандартів освітньої системи. </w:t>
      </w:r>
    </w:p>
    <w:p w:rsidR="000341EA" w:rsidRDefault="00752D38" w:rsidP="00664098">
      <w:pPr>
        <w:autoSpaceDE w:val="0"/>
        <w:autoSpaceDN w:val="0"/>
        <w:adjustRightInd w:val="0"/>
        <w:ind w:firstLine="708"/>
        <w:jc w:val="both"/>
        <w:rPr>
          <w:sz w:val="28"/>
          <w:szCs w:val="28"/>
        </w:rPr>
      </w:pPr>
      <w:r w:rsidRPr="00A25CBD">
        <w:rPr>
          <w:sz w:val="28"/>
          <w:szCs w:val="28"/>
        </w:rPr>
        <w:t>За рахунок коштів</w:t>
      </w:r>
      <w:r w:rsidR="00A0770C">
        <w:rPr>
          <w:sz w:val="28"/>
          <w:szCs w:val="28"/>
        </w:rPr>
        <w:t xml:space="preserve"> районного</w:t>
      </w:r>
      <w:r w:rsidRPr="00A25CBD">
        <w:rPr>
          <w:sz w:val="28"/>
          <w:szCs w:val="28"/>
        </w:rPr>
        <w:t xml:space="preserve"> бюджету</w:t>
      </w:r>
      <w:r w:rsidR="00664098">
        <w:rPr>
          <w:sz w:val="28"/>
          <w:szCs w:val="28"/>
        </w:rPr>
        <w:t xml:space="preserve"> </w:t>
      </w:r>
      <w:r w:rsidR="000341EA">
        <w:rPr>
          <w:sz w:val="28"/>
          <w:szCs w:val="28"/>
        </w:rPr>
        <w:t>16</w:t>
      </w:r>
      <w:r w:rsidRPr="00A25CBD">
        <w:rPr>
          <w:sz w:val="28"/>
          <w:szCs w:val="28"/>
        </w:rPr>
        <w:t xml:space="preserve"> закл</w:t>
      </w:r>
      <w:r>
        <w:rPr>
          <w:sz w:val="28"/>
          <w:szCs w:val="28"/>
        </w:rPr>
        <w:t>ад</w:t>
      </w:r>
      <w:r w:rsidR="008E309E">
        <w:rPr>
          <w:sz w:val="28"/>
          <w:szCs w:val="28"/>
        </w:rPr>
        <w:t>ів</w:t>
      </w:r>
      <w:r>
        <w:rPr>
          <w:sz w:val="28"/>
          <w:szCs w:val="28"/>
        </w:rPr>
        <w:t xml:space="preserve"> загальної середньої освіти, </w:t>
      </w:r>
      <w:r w:rsidRPr="00A25CBD">
        <w:rPr>
          <w:sz w:val="28"/>
          <w:szCs w:val="28"/>
        </w:rPr>
        <w:t xml:space="preserve"> 1 заклад позашкільної освіти</w:t>
      </w:r>
      <w:r>
        <w:rPr>
          <w:sz w:val="28"/>
          <w:szCs w:val="28"/>
        </w:rPr>
        <w:t>,</w:t>
      </w:r>
      <w:r w:rsidR="00064A53">
        <w:rPr>
          <w:sz w:val="28"/>
          <w:szCs w:val="28"/>
        </w:rPr>
        <w:t xml:space="preserve"> </w:t>
      </w:r>
    </w:p>
    <w:p w:rsidR="00664098" w:rsidRPr="00752D38" w:rsidRDefault="00064A53" w:rsidP="00664098">
      <w:pPr>
        <w:autoSpaceDE w:val="0"/>
        <w:autoSpaceDN w:val="0"/>
        <w:adjustRightInd w:val="0"/>
        <w:ind w:firstLine="708"/>
        <w:jc w:val="both"/>
        <w:rPr>
          <w:sz w:val="28"/>
          <w:szCs w:val="28"/>
        </w:rPr>
      </w:pPr>
      <w:r>
        <w:rPr>
          <w:sz w:val="28"/>
          <w:szCs w:val="28"/>
        </w:rPr>
        <w:t>1 навчально-виховний комплекс та 1 інклюзивно-ресурсний центр.</w:t>
      </w:r>
    </w:p>
    <w:p w:rsidR="00F11FA9" w:rsidRPr="00752D38" w:rsidRDefault="00664098" w:rsidP="00752D38">
      <w:pPr>
        <w:ind w:firstLine="567"/>
        <w:jc w:val="both"/>
        <w:rPr>
          <w:color w:val="000000"/>
          <w:sz w:val="28"/>
          <w:szCs w:val="28"/>
        </w:rPr>
      </w:pPr>
      <w:r>
        <w:rPr>
          <w:color w:val="000000"/>
          <w:sz w:val="28"/>
          <w:szCs w:val="28"/>
        </w:rPr>
        <w:t>У 2021 – 2022</w:t>
      </w:r>
      <w:r w:rsidR="00F11FA9" w:rsidRPr="00752D38">
        <w:rPr>
          <w:color w:val="000000"/>
          <w:sz w:val="28"/>
          <w:szCs w:val="28"/>
        </w:rPr>
        <w:t xml:space="preserve"> роках передбачається використання бюджетних коштів на реалізацію наступних основних заходів:</w:t>
      </w:r>
    </w:p>
    <w:p w:rsidR="00F11FA9" w:rsidRPr="00752D38" w:rsidRDefault="00F11FA9" w:rsidP="00752D38">
      <w:pPr>
        <w:ind w:firstLine="567"/>
        <w:jc w:val="both"/>
        <w:rPr>
          <w:color w:val="000000"/>
          <w:sz w:val="28"/>
          <w:szCs w:val="28"/>
        </w:rPr>
      </w:pPr>
      <w:r w:rsidRPr="00752D38">
        <w:rPr>
          <w:color w:val="000000"/>
          <w:sz w:val="28"/>
          <w:szCs w:val="28"/>
        </w:rPr>
        <w:lastRenderedPageBreak/>
        <w:t>- забезпечення якісної, сучасної та доступної загальної середньої освіти “Нова українська школа”;</w:t>
      </w:r>
    </w:p>
    <w:p w:rsidR="00664098" w:rsidRPr="00A25CBD" w:rsidRDefault="00664098" w:rsidP="00664098">
      <w:pPr>
        <w:autoSpaceDE w:val="0"/>
        <w:autoSpaceDN w:val="0"/>
        <w:adjustRightInd w:val="0"/>
        <w:ind w:firstLine="567"/>
        <w:jc w:val="both"/>
        <w:rPr>
          <w:sz w:val="28"/>
          <w:szCs w:val="28"/>
        </w:rPr>
      </w:pPr>
      <w:r w:rsidRPr="00A25CBD">
        <w:rPr>
          <w:sz w:val="28"/>
          <w:szCs w:val="28"/>
        </w:rPr>
        <w:t>- підвищення рівня професійної компетенції педагогічних працівників;</w:t>
      </w:r>
    </w:p>
    <w:p w:rsidR="00F11FA9" w:rsidRPr="00752D38" w:rsidRDefault="00664098" w:rsidP="00752D38">
      <w:pPr>
        <w:ind w:firstLine="567"/>
        <w:jc w:val="both"/>
        <w:rPr>
          <w:sz w:val="28"/>
          <w:szCs w:val="28"/>
        </w:rPr>
      </w:pPr>
      <w:r>
        <w:rPr>
          <w:sz w:val="28"/>
          <w:szCs w:val="28"/>
        </w:rPr>
        <w:t xml:space="preserve">- </w:t>
      </w:r>
      <w:r w:rsidR="00F11FA9" w:rsidRPr="00752D38">
        <w:rPr>
          <w:sz w:val="28"/>
          <w:szCs w:val="28"/>
        </w:rPr>
        <w:t>створення належних умов для здобуття високоякісної освіти дітьми-сиротами, дітьми, позбавленими батьківського піклування, та дітьми з особливими освітніми потребами;</w:t>
      </w:r>
    </w:p>
    <w:p w:rsidR="00F11FA9" w:rsidRDefault="00F11FA9" w:rsidP="00752D38">
      <w:pPr>
        <w:ind w:firstLine="567"/>
        <w:jc w:val="both"/>
        <w:rPr>
          <w:sz w:val="28"/>
          <w:szCs w:val="28"/>
        </w:rPr>
      </w:pPr>
      <w:r w:rsidRPr="00752D38">
        <w:rPr>
          <w:sz w:val="28"/>
          <w:szCs w:val="28"/>
        </w:rPr>
        <w:t xml:space="preserve"> </w:t>
      </w:r>
      <w:r w:rsidR="00664098">
        <w:rPr>
          <w:sz w:val="28"/>
          <w:szCs w:val="28"/>
        </w:rPr>
        <w:t xml:space="preserve">- </w:t>
      </w:r>
      <w:r w:rsidRPr="00752D38">
        <w:rPr>
          <w:sz w:val="28"/>
          <w:szCs w:val="28"/>
        </w:rPr>
        <w:t>пошук та запровадження нових форм підтримки обдарованих дітей та талановитої молоді;</w:t>
      </w:r>
    </w:p>
    <w:p w:rsidR="00775565" w:rsidRDefault="00775565" w:rsidP="00775565">
      <w:pPr>
        <w:autoSpaceDE w:val="0"/>
        <w:autoSpaceDN w:val="0"/>
        <w:adjustRightInd w:val="0"/>
        <w:ind w:firstLine="567"/>
        <w:jc w:val="both"/>
        <w:rPr>
          <w:sz w:val="28"/>
          <w:szCs w:val="28"/>
        </w:rPr>
      </w:pPr>
      <w:r w:rsidRPr="00A25CBD">
        <w:rPr>
          <w:sz w:val="28"/>
          <w:szCs w:val="28"/>
        </w:rPr>
        <w:t>- приведення інформаційної компетентності учасників навчально- виховного процесу у відповідність із сучасними вимогами;</w:t>
      </w:r>
    </w:p>
    <w:p w:rsidR="00775565" w:rsidRDefault="00775565" w:rsidP="00775565">
      <w:pPr>
        <w:autoSpaceDE w:val="0"/>
        <w:autoSpaceDN w:val="0"/>
        <w:adjustRightInd w:val="0"/>
        <w:ind w:firstLine="567"/>
        <w:jc w:val="both"/>
        <w:rPr>
          <w:sz w:val="28"/>
          <w:szCs w:val="28"/>
        </w:rPr>
      </w:pPr>
      <w:r w:rsidRPr="00A25CBD">
        <w:rPr>
          <w:sz w:val="28"/>
          <w:szCs w:val="28"/>
        </w:rPr>
        <w:t>- удосконалення науково-методичного забезпечення процесу підвищення кваліфікації вчителів;</w:t>
      </w:r>
    </w:p>
    <w:p w:rsidR="00775565" w:rsidRPr="00752D38" w:rsidRDefault="00775565" w:rsidP="00775565">
      <w:pPr>
        <w:autoSpaceDE w:val="0"/>
        <w:autoSpaceDN w:val="0"/>
        <w:adjustRightInd w:val="0"/>
        <w:ind w:firstLine="567"/>
        <w:jc w:val="both"/>
        <w:rPr>
          <w:sz w:val="28"/>
          <w:szCs w:val="28"/>
        </w:rPr>
      </w:pPr>
      <w:r w:rsidRPr="00A25CBD">
        <w:rPr>
          <w:sz w:val="28"/>
          <w:szCs w:val="28"/>
        </w:rPr>
        <w:t xml:space="preserve">- приведення мережі закладів освіти відповідно до демографічної та соціально-економічної ситуації у </w:t>
      </w:r>
      <w:r w:rsidR="00232715">
        <w:rPr>
          <w:sz w:val="28"/>
          <w:szCs w:val="28"/>
        </w:rPr>
        <w:t>районі</w:t>
      </w:r>
      <w:r w:rsidRPr="00A25CBD">
        <w:rPr>
          <w:sz w:val="28"/>
          <w:szCs w:val="28"/>
        </w:rPr>
        <w:t>;</w:t>
      </w:r>
    </w:p>
    <w:p w:rsidR="00F11FA9" w:rsidRDefault="00664098" w:rsidP="00752D38">
      <w:pPr>
        <w:ind w:firstLine="567"/>
        <w:jc w:val="both"/>
        <w:rPr>
          <w:sz w:val="28"/>
          <w:szCs w:val="28"/>
        </w:rPr>
      </w:pPr>
      <w:r>
        <w:rPr>
          <w:sz w:val="28"/>
          <w:szCs w:val="28"/>
        </w:rPr>
        <w:t xml:space="preserve">- </w:t>
      </w:r>
      <w:r w:rsidR="00F11FA9" w:rsidRPr="00752D38">
        <w:rPr>
          <w:sz w:val="28"/>
          <w:szCs w:val="28"/>
        </w:rPr>
        <w:t>модернізація та оновлення матеріально-технічної бази закладів освіти;</w:t>
      </w:r>
    </w:p>
    <w:p w:rsidR="00664098" w:rsidRPr="00A25CBD" w:rsidRDefault="00664098" w:rsidP="00664098">
      <w:pPr>
        <w:autoSpaceDE w:val="0"/>
        <w:autoSpaceDN w:val="0"/>
        <w:adjustRightInd w:val="0"/>
        <w:ind w:firstLine="567"/>
        <w:jc w:val="both"/>
        <w:rPr>
          <w:sz w:val="28"/>
          <w:szCs w:val="28"/>
        </w:rPr>
      </w:pPr>
      <w:r w:rsidRPr="00A25CBD">
        <w:rPr>
          <w:sz w:val="28"/>
          <w:szCs w:val="28"/>
        </w:rPr>
        <w:t>- створення сприятливих умов для якісного харчування учнів;</w:t>
      </w:r>
    </w:p>
    <w:p w:rsidR="00FB4512" w:rsidRDefault="00664098" w:rsidP="00664098">
      <w:pPr>
        <w:ind w:firstLine="567"/>
        <w:jc w:val="both"/>
        <w:rPr>
          <w:sz w:val="28"/>
          <w:szCs w:val="28"/>
        </w:rPr>
      </w:pPr>
      <w:r w:rsidRPr="00A25CBD">
        <w:rPr>
          <w:sz w:val="28"/>
          <w:szCs w:val="28"/>
        </w:rPr>
        <w:t xml:space="preserve">- забезпечення рівного доступу </w:t>
      </w:r>
      <w:r w:rsidR="006A626C">
        <w:rPr>
          <w:sz w:val="28"/>
          <w:szCs w:val="28"/>
        </w:rPr>
        <w:t>району</w:t>
      </w:r>
      <w:r w:rsidRPr="00A25CBD">
        <w:rPr>
          <w:sz w:val="28"/>
          <w:szCs w:val="28"/>
        </w:rPr>
        <w:t xml:space="preserve"> до якісної освіти, оптимізація мережі освітніх закладів </w:t>
      </w:r>
      <w:r w:rsidR="00BC0C9A">
        <w:rPr>
          <w:sz w:val="28"/>
          <w:szCs w:val="28"/>
        </w:rPr>
        <w:t>району</w:t>
      </w:r>
      <w:r>
        <w:rPr>
          <w:sz w:val="28"/>
          <w:szCs w:val="28"/>
        </w:rPr>
        <w:t>.</w:t>
      </w:r>
    </w:p>
    <w:p w:rsidR="00306A67" w:rsidRPr="00752D38" w:rsidRDefault="00306A67" w:rsidP="00664098">
      <w:pPr>
        <w:ind w:firstLine="567"/>
        <w:jc w:val="both"/>
        <w:rPr>
          <w:sz w:val="28"/>
          <w:szCs w:val="28"/>
        </w:rPr>
      </w:pPr>
    </w:p>
    <w:p w:rsidR="00914F61" w:rsidRPr="00914F61" w:rsidRDefault="00914F61" w:rsidP="00914F61">
      <w:pPr>
        <w:ind w:firstLine="567"/>
        <w:jc w:val="both"/>
        <w:rPr>
          <w:b/>
          <w:i/>
          <w:sz w:val="28"/>
          <w:szCs w:val="28"/>
        </w:rPr>
      </w:pPr>
      <w:r w:rsidRPr="00914F61">
        <w:rPr>
          <w:b/>
          <w:i/>
          <w:sz w:val="28"/>
          <w:szCs w:val="28"/>
        </w:rPr>
        <w:t xml:space="preserve">3.Охорона здоров’я </w:t>
      </w:r>
    </w:p>
    <w:p w:rsidR="00914F61" w:rsidRPr="00914F61" w:rsidRDefault="00914F61" w:rsidP="00914F61">
      <w:pPr>
        <w:ind w:firstLine="567"/>
        <w:jc w:val="both"/>
        <w:rPr>
          <w:sz w:val="28"/>
          <w:szCs w:val="28"/>
        </w:rPr>
      </w:pPr>
      <w:r w:rsidRPr="00914F61">
        <w:rPr>
          <w:sz w:val="28"/>
          <w:szCs w:val="28"/>
        </w:rPr>
        <w:t xml:space="preserve">За рахунок коштів районного бюджету </w:t>
      </w:r>
      <w:r w:rsidR="008E309E">
        <w:rPr>
          <w:sz w:val="28"/>
          <w:szCs w:val="28"/>
        </w:rPr>
        <w:t>надаватиметься підтримка 2 медичних закладів</w:t>
      </w:r>
      <w:r w:rsidRPr="00914F61">
        <w:rPr>
          <w:sz w:val="28"/>
          <w:szCs w:val="28"/>
        </w:rPr>
        <w:t xml:space="preserve">: 1 первинної медичної допомоги – КНП «Ніжинський центр первинної медико-санітарної допомоги» (в складі якого 6 амбулаторій та 42 фельдшерсько-акушерських пункти) та 1 вторинної спеціалізованої медичної допомоги – КНП «Ніжинська центральна районна лікарня» з ліжковим фондом 150 одиниць, який надаватиме послуги понад 26,0 тисячам жителів району. </w:t>
      </w:r>
    </w:p>
    <w:p w:rsidR="00914F61" w:rsidRPr="00914F61" w:rsidRDefault="00914F61" w:rsidP="00914F61">
      <w:pPr>
        <w:ind w:firstLine="567"/>
        <w:jc w:val="both"/>
        <w:rPr>
          <w:sz w:val="28"/>
          <w:szCs w:val="28"/>
        </w:rPr>
      </w:pPr>
      <w:r w:rsidRPr="00914F61">
        <w:rPr>
          <w:sz w:val="28"/>
          <w:szCs w:val="28"/>
        </w:rPr>
        <w:t xml:space="preserve">Пріоритетами розвитку галузі будуть: продовження запровадження нової моделі фінансування системи охорони здоров’я, забезпечення рівного і справедливого доступу населення, зокрема в сільській місцевості, до медичних послуг належної якості, запобігання та зниження рівня захворюваності, а також створення сприятливих для здоров’я умов життєдіяльності людини. </w:t>
      </w:r>
    </w:p>
    <w:p w:rsidR="00914F61" w:rsidRPr="00914F61" w:rsidRDefault="00914F61" w:rsidP="00914F61">
      <w:pPr>
        <w:ind w:firstLine="567"/>
        <w:jc w:val="both"/>
        <w:rPr>
          <w:sz w:val="28"/>
          <w:szCs w:val="28"/>
        </w:rPr>
      </w:pPr>
      <w:r w:rsidRPr="00914F61">
        <w:rPr>
          <w:sz w:val="28"/>
          <w:szCs w:val="28"/>
        </w:rPr>
        <w:t xml:space="preserve">До завершення 2022 року передбачається забезпечити: </w:t>
      </w:r>
    </w:p>
    <w:p w:rsidR="00914F61" w:rsidRPr="00914F61" w:rsidRDefault="00914F61" w:rsidP="00914F61">
      <w:pPr>
        <w:ind w:firstLine="567"/>
        <w:jc w:val="both"/>
        <w:rPr>
          <w:sz w:val="28"/>
          <w:szCs w:val="28"/>
        </w:rPr>
      </w:pPr>
      <w:r w:rsidRPr="00914F61">
        <w:rPr>
          <w:sz w:val="28"/>
          <w:szCs w:val="28"/>
        </w:rPr>
        <w:t xml:space="preserve">● перехід до розподілу коштів у галузі охорони здоров’я за принципом оплати надання послуг, а не за принципом утримання медичних закладів, а саме на оплату послуг із вторинної медичної допомоги за новим механізмом у повному обсязі (в межах гарантованого державного пакету медичної допомоги) для чого необхідно подовжити здійснення: </w:t>
      </w:r>
    </w:p>
    <w:p w:rsidR="00914F61" w:rsidRPr="00914F61" w:rsidRDefault="00914F61" w:rsidP="00914F61">
      <w:pPr>
        <w:ind w:firstLine="567"/>
        <w:jc w:val="both"/>
        <w:rPr>
          <w:sz w:val="28"/>
          <w:szCs w:val="28"/>
        </w:rPr>
      </w:pPr>
      <w:r w:rsidRPr="00914F61">
        <w:rPr>
          <w:sz w:val="28"/>
          <w:szCs w:val="28"/>
        </w:rPr>
        <w:t>- комп’ютеризації закладів для забезпечення можливості фіксувати інформацію про надані медичні послуги та для обміну інформацією з Національною службою здоров'я України;</w:t>
      </w:r>
    </w:p>
    <w:p w:rsidR="00914F61" w:rsidRPr="00914F61" w:rsidRDefault="00914F61" w:rsidP="00914F61">
      <w:pPr>
        <w:ind w:firstLine="567"/>
        <w:jc w:val="both"/>
        <w:rPr>
          <w:sz w:val="28"/>
          <w:szCs w:val="28"/>
        </w:rPr>
      </w:pPr>
      <w:r w:rsidRPr="00914F61">
        <w:rPr>
          <w:sz w:val="28"/>
          <w:szCs w:val="28"/>
        </w:rPr>
        <w:t xml:space="preserve"> - підключення закладів до електронної системи охорони здоров'я;</w:t>
      </w:r>
    </w:p>
    <w:p w:rsidR="00914F61" w:rsidRPr="00914F61" w:rsidRDefault="00914F61" w:rsidP="00914F61">
      <w:pPr>
        <w:ind w:firstLine="567"/>
        <w:jc w:val="both"/>
        <w:rPr>
          <w:sz w:val="28"/>
          <w:szCs w:val="28"/>
        </w:rPr>
      </w:pPr>
      <w:r w:rsidRPr="00914F61">
        <w:rPr>
          <w:sz w:val="28"/>
          <w:szCs w:val="28"/>
        </w:rPr>
        <w:t xml:space="preserve"> - укладання договорів з Національною службою здоров'я України на надання медичних послуг за програмою медичних гарантій; </w:t>
      </w:r>
    </w:p>
    <w:p w:rsidR="00914F61" w:rsidRPr="00914F61" w:rsidRDefault="00914F61" w:rsidP="00914F61">
      <w:pPr>
        <w:ind w:firstLine="567"/>
        <w:jc w:val="both"/>
        <w:rPr>
          <w:sz w:val="28"/>
          <w:szCs w:val="28"/>
        </w:rPr>
      </w:pPr>
      <w:r w:rsidRPr="00914F61">
        <w:rPr>
          <w:sz w:val="28"/>
          <w:szCs w:val="28"/>
        </w:rPr>
        <w:lastRenderedPageBreak/>
        <w:t xml:space="preserve">● надання максимально можливої якісної, доступної медичної допомоги, раціонального та ощадливого використання бюджетних коштів шляхом створення і оснащення всім необхідним обладнанням лікарень; </w:t>
      </w:r>
    </w:p>
    <w:p w:rsidR="00914F61" w:rsidRPr="00914F61" w:rsidRDefault="00914F61" w:rsidP="00914F61">
      <w:pPr>
        <w:ind w:firstLine="567"/>
        <w:jc w:val="both"/>
        <w:rPr>
          <w:sz w:val="28"/>
          <w:szCs w:val="28"/>
        </w:rPr>
      </w:pPr>
      <w:r w:rsidRPr="00914F61">
        <w:rPr>
          <w:sz w:val="28"/>
          <w:szCs w:val="28"/>
        </w:rPr>
        <w:t>● реалізацію про</w:t>
      </w:r>
      <w:r w:rsidR="0031664B">
        <w:rPr>
          <w:sz w:val="28"/>
          <w:szCs w:val="28"/>
        </w:rPr>
        <w:t>е</w:t>
      </w:r>
      <w:r w:rsidRPr="00914F61">
        <w:rPr>
          <w:sz w:val="28"/>
          <w:szCs w:val="28"/>
        </w:rPr>
        <w:t xml:space="preserve">ктів та заходів, спрямованих на розвиток системи охорони здоров’я у сільській місцевості; </w:t>
      </w:r>
    </w:p>
    <w:p w:rsidR="00914F61" w:rsidRPr="00914F61" w:rsidRDefault="00914F61" w:rsidP="00914F61">
      <w:pPr>
        <w:ind w:firstLine="567"/>
        <w:jc w:val="both"/>
        <w:rPr>
          <w:sz w:val="28"/>
          <w:szCs w:val="28"/>
        </w:rPr>
      </w:pPr>
      <w:r w:rsidRPr="00914F61">
        <w:rPr>
          <w:sz w:val="28"/>
          <w:szCs w:val="28"/>
        </w:rPr>
        <w:t>● удосконалення системи пільгового забезпечення населення медичними послугами;</w:t>
      </w:r>
    </w:p>
    <w:p w:rsidR="00914F61" w:rsidRPr="00914F61" w:rsidRDefault="00914F61" w:rsidP="00914F61">
      <w:pPr>
        <w:ind w:firstLine="567"/>
        <w:jc w:val="both"/>
        <w:rPr>
          <w:sz w:val="28"/>
          <w:szCs w:val="28"/>
        </w:rPr>
      </w:pPr>
      <w:r w:rsidRPr="00914F61">
        <w:rPr>
          <w:sz w:val="28"/>
          <w:szCs w:val="28"/>
        </w:rPr>
        <w:t xml:space="preserve"> ● забезпечення епідемічного благополуччя населення через зниження рівня захворюваності на керовані інфекції в результаті широкого застосування імунопрофілактики; </w:t>
      </w:r>
    </w:p>
    <w:p w:rsidR="00914F61" w:rsidRPr="00914F61" w:rsidRDefault="00914F61" w:rsidP="00914F61">
      <w:pPr>
        <w:ind w:firstLine="567"/>
        <w:jc w:val="both"/>
        <w:rPr>
          <w:sz w:val="28"/>
          <w:szCs w:val="28"/>
        </w:rPr>
      </w:pPr>
      <w:r w:rsidRPr="00914F61">
        <w:rPr>
          <w:sz w:val="28"/>
          <w:szCs w:val="28"/>
        </w:rPr>
        <w:t xml:space="preserve"> ● забезпечення необхідними лікарськими препаратами пацієнтів з діабетом І та ІІ типів, серцево-судинними захворюваннями та бронхіальною астмою; </w:t>
      </w:r>
    </w:p>
    <w:p w:rsidR="00914F61" w:rsidRPr="00914F61" w:rsidRDefault="00914F61" w:rsidP="00914F61">
      <w:pPr>
        <w:ind w:firstLine="567"/>
        <w:jc w:val="both"/>
        <w:rPr>
          <w:sz w:val="28"/>
          <w:szCs w:val="28"/>
        </w:rPr>
      </w:pPr>
      <w:r w:rsidRPr="00914F61">
        <w:rPr>
          <w:sz w:val="28"/>
          <w:szCs w:val="28"/>
        </w:rPr>
        <w:t xml:space="preserve">● забезпечення виконання державних і районних програм, спрямованих на поліпшення показників здоров’я населення, стабілізацію ситуації із </w:t>
      </w:r>
      <w:proofErr w:type="spellStart"/>
      <w:r w:rsidRPr="00914F61">
        <w:rPr>
          <w:sz w:val="28"/>
          <w:szCs w:val="28"/>
        </w:rPr>
        <w:t>серцево-</w:t>
      </w:r>
      <w:proofErr w:type="spellEnd"/>
      <w:r w:rsidRPr="00914F61">
        <w:rPr>
          <w:sz w:val="28"/>
          <w:szCs w:val="28"/>
        </w:rPr>
        <w:t xml:space="preserve"> судинними захворюваннями, зокрема через забезпечення медичних закладів витратними матеріалами та лікарськими засобами; </w:t>
      </w:r>
    </w:p>
    <w:p w:rsidR="00914F61" w:rsidRPr="00914F61" w:rsidRDefault="00914F61" w:rsidP="00914F61">
      <w:pPr>
        <w:ind w:firstLine="567"/>
        <w:jc w:val="both"/>
        <w:rPr>
          <w:sz w:val="28"/>
          <w:szCs w:val="28"/>
        </w:rPr>
      </w:pPr>
      <w:r w:rsidRPr="00914F61">
        <w:rPr>
          <w:sz w:val="28"/>
          <w:szCs w:val="28"/>
        </w:rPr>
        <w:t>● удосконалення процесу управління на основі подальшого розвитку інформаційного середовища системи охорони здоров’я.</w:t>
      </w:r>
    </w:p>
    <w:p w:rsidR="003F4AEC" w:rsidRDefault="003F4AEC" w:rsidP="00752D38">
      <w:pPr>
        <w:ind w:firstLine="567"/>
        <w:jc w:val="both"/>
        <w:rPr>
          <w:b/>
          <w:i/>
          <w:sz w:val="28"/>
          <w:szCs w:val="28"/>
        </w:rPr>
      </w:pPr>
    </w:p>
    <w:p w:rsidR="00F11FA9" w:rsidRPr="00F65CE3" w:rsidRDefault="003F4AEC" w:rsidP="00752D38">
      <w:pPr>
        <w:ind w:firstLine="567"/>
        <w:jc w:val="both"/>
        <w:rPr>
          <w:b/>
          <w:i/>
          <w:sz w:val="28"/>
          <w:szCs w:val="28"/>
        </w:rPr>
      </w:pPr>
      <w:r>
        <w:rPr>
          <w:b/>
          <w:i/>
          <w:sz w:val="28"/>
          <w:szCs w:val="28"/>
        </w:rPr>
        <w:t>4</w:t>
      </w:r>
      <w:r w:rsidR="00664098" w:rsidRPr="00F65CE3">
        <w:rPr>
          <w:b/>
          <w:i/>
          <w:sz w:val="28"/>
          <w:szCs w:val="28"/>
        </w:rPr>
        <w:t xml:space="preserve"> </w:t>
      </w:r>
      <w:r w:rsidR="00F11FA9" w:rsidRPr="00F65CE3">
        <w:rPr>
          <w:b/>
          <w:i/>
          <w:sz w:val="28"/>
          <w:szCs w:val="28"/>
        </w:rPr>
        <w:t>Соціальний захист та соціальне забезпечення</w:t>
      </w:r>
    </w:p>
    <w:p w:rsidR="00F11FA9" w:rsidRPr="00752D38" w:rsidRDefault="00F11FA9" w:rsidP="00752D38">
      <w:pPr>
        <w:ind w:firstLine="567"/>
        <w:jc w:val="both"/>
        <w:rPr>
          <w:sz w:val="28"/>
          <w:szCs w:val="28"/>
        </w:rPr>
      </w:pPr>
      <w:r w:rsidRPr="00752D38">
        <w:rPr>
          <w:sz w:val="28"/>
          <w:szCs w:val="28"/>
        </w:rPr>
        <w:t xml:space="preserve">Пріоритетними напрямками у галузі є забезпечення адресного характеру надання соціальної підтримки, підвищення рівня охоплення соціальною підтримкою </w:t>
      </w:r>
      <w:r w:rsidR="00664098">
        <w:rPr>
          <w:sz w:val="28"/>
          <w:szCs w:val="28"/>
        </w:rPr>
        <w:t>незахищених</w:t>
      </w:r>
      <w:r w:rsidRPr="00752D38">
        <w:rPr>
          <w:sz w:val="28"/>
          <w:szCs w:val="28"/>
        </w:rPr>
        <w:t xml:space="preserve"> верств населення при раціональному використанні бюджетних коштів, збереження реалізації прав та законних інтересів молоді, сімей, дітей, зокрема дітей-сиріт та дітей, позбавлених батьківського піклування, та вирішення актуальних завдань у сфері охорони дитинства.</w:t>
      </w:r>
    </w:p>
    <w:p w:rsidR="00F11FA9" w:rsidRPr="00752D38" w:rsidRDefault="00F11FA9" w:rsidP="00752D38">
      <w:pPr>
        <w:ind w:firstLine="567"/>
        <w:jc w:val="both"/>
        <w:rPr>
          <w:sz w:val="28"/>
          <w:szCs w:val="28"/>
        </w:rPr>
      </w:pPr>
      <w:r w:rsidRPr="00752D38">
        <w:rPr>
          <w:sz w:val="28"/>
          <w:szCs w:val="28"/>
        </w:rPr>
        <w:t>У 202</w:t>
      </w:r>
      <w:r w:rsidR="00664098">
        <w:rPr>
          <w:sz w:val="28"/>
          <w:szCs w:val="28"/>
        </w:rPr>
        <w:t>1</w:t>
      </w:r>
      <w:r w:rsidRPr="00752D38">
        <w:rPr>
          <w:sz w:val="28"/>
          <w:szCs w:val="28"/>
        </w:rPr>
        <w:t>–202</w:t>
      </w:r>
      <w:r w:rsidR="00664098">
        <w:rPr>
          <w:sz w:val="28"/>
          <w:szCs w:val="28"/>
        </w:rPr>
        <w:t>2</w:t>
      </w:r>
      <w:r w:rsidRPr="00752D38">
        <w:rPr>
          <w:sz w:val="28"/>
          <w:szCs w:val="28"/>
        </w:rPr>
        <w:t xml:space="preserve"> роках передбачається використання бюджетних коштів на реалізацію наступних основних заходів:</w:t>
      </w:r>
    </w:p>
    <w:p w:rsidR="00F11FA9" w:rsidRPr="00752D38" w:rsidRDefault="00775565" w:rsidP="00752D38">
      <w:pPr>
        <w:ind w:firstLine="567"/>
        <w:jc w:val="both"/>
        <w:rPr>
          <w:sz w:val="28"/>
          <w:szCs w:val="28"/>
        </w:rPr>
      </w:pPr>
      <w:r>
        <w:rPr>
          <w:sz w:val="28"/>
          <w:szCs w:val="28"/>
        </w:rPr>
        <w:t xml:space="preserve">- </w:t>
      </w:r>
      <w:r w:rsidR="00F11FA9" w:rsidRPr="00752D38">
        <w:rPr>
          <w:sz w:val="28"/>
          <w:szCs w:val="28"/>
        </w:rPr>
        <w:t>підвищення охоплення адресною соціальною допомогою незахищених верств населення;</w:t>
      </w:r>
    </w:p>
    <w:p w:rsidR="00F11FA9" w:rsidRDefault="00775565" w:rsidP="00752D38">
      <w:pPr>
        <w:ind w:firstLine="567"/>
        <w:jc w:val="both"/>
        <w:rPr>
          <w:sz w:val="28"/>
          <w:szCs w:val="28"/>
        </w:rPr>
      </w:pPr>
      <w:r>
        <w:rPr>
          <w:sz w:val="28"/>
          <w:szCs w:val="28"/>
        </w:rPr>
        <w:t xml:space="preserve">- </w:t>
      </w:r>
      <w:r w:rsidR="00F11FA9" w:rsidRPr="00752D38">
        <w:rPr>
          <w:sz w:val="28"/>
          <w:szCs w:val="28"/>
        </w:rPr>
        <w:t>реалізація заходів, спрямованих на військово-патріотичне виховання молоді та дітей;</w:t>
      </w:r>
    </w:p>
    <w:p w:rsidR="00775565" w:rsidRPr="00A25CBD" w:rsidRDefault="00775565" w:rsidP="00720265">
      <w:pPr>
        <w:autoSpaceDE w:val="0"/>
        <w:autoSpaceDN w:val="0"/>
        <w:adjustRightInd w:val="0"/>
        <w:ind w:firstLine="567"/>
        <w:jc w:val="both"/>
        <w:rPr>
          <w:sz w:val="28"/>
          <w:szCs w:val="28"/>
        </w:rPr>
      </w:pPr>
      <w:r w:rsidRPr="00A25CBD">
        <w:rPr>
          <w:sz w:val="28"/>
          <w:szCs w:val="28"/>
        </w:rPr>
        <w:t xml:space="preserve">- забезпечення </w:t>
      </w:r>
      <w:r>
        <w:rPr>
          <w:sz w:val="28"/>
          <w:szCs w:val="28"/>
        </w:rPr>
        <w:t>заходів, спрямованих на вшанування та</w:t>
      </w:r>
      <w:r w:rsidRPr="00A25CBD">
        <w:rPr>
          <w:sz w:val="28"/>
          <w:szCs w:val="28"/>
        </w:rPr>
        <w:t xml:space="preserve"> підтримк</w:t>
      </w:r>
      <w:r>
        <w:rPr>
          <w:sz w:val="28"/>
          <w:szCs w:val="28"/>
        </w:rPr>
        <w:t>у</w:t>
      </w:r>
      <w:r w:rsidRPr="00A25CBD">
        <w:rPr>
          <w:sz w:val="28"/>
          <w:szCs w:val="28"/>
        </w:rPr>
        <w:t xml:space="preserve"> дітей війни, інвалідів та</w:t>
      </w:r>
      <w:r>
        <w:rPr>
          <w:sz w:val="28"/>
          <w:szCs w:val="28"/>
        </w:rPr>
        <w:t xml:space="preserve">  </w:t>
      </w:r>
      <w:r w:rsidRPr="00A25CBD">
        <w:rPr>
          <w:sz w:val="28"/>
          <w:szCs w:val="28"/>
        </w:rPr>
        <w:t>ветеранів війни; громадян, постраждалих внаслідок Чорнобильської катастрофи;</w:t>
      </w:r>
    </w:p>
    <w:p w:rsidR="00775565" w:rsidRPr="00A25CBD" w:rsidRDefault="00775565" w:rsidP="00720265">
      <w:pPr>
        <w:autoSpaceDE w:val="0"/>
        <w:autoSpaceDN w:val="0"/>
        <w:adjustRightInd w:val="0"/>
        <w:ind w:firstLine="567"/>
        <w:jc w:val="both"/>
        <w:rPr>
          <w:sz w:val="28"/>
          <w:szCs w:val="28"/>
        </w:rPr>
      </w:pPr>
      <w:r w:rsidRPr="00A25CBD">
        <w:rPr>
          <w:sz w:val="28"/>
          <w:szCs w:val="28"/>
        </w:rPr>
        <w:t>- забезпечення вирішення інших соціальних проблем по заявах громадян;</w:t>
      </w:r>
    </w:p>
    <w:p w:rsidR="00775565" w:rsidRPr="00A25CBD" w:rsidRDefault="00775565" w:rsidP="00720265">
      <w:pPr>
        <w:autoSpaceDE w:val="0"/>
        <w:autoSpaceDN w:val="0"/>
        <w:adjustRightInd w:val="0"/>
        <w:ind w:firstLine="567"/>
        <w:jc w:val="both"/>
        <w:rPr>
          <w:sz w:val="28"/>
          <w:szCs w:val="28"/>
        </w:rPr>
      </w:pPr>
      <w:r w:rsidRPr="00A25CBD">
        <w:rPr>
          <w:sz w:val="28"/>
          <w:szCs w:val="28"/>
        </w:rPr>
        <w:t>- забезпечення соціального захисту учасників</w:t>
      </w:r>
      <w:r w:rsidR="00720265">
        <w:rPr>
          <w:sz w:val="28"/>
          <w:szCs w:val="28"/>
        </w:rPr>
        <w:t xml:space="preserve"> АТО,</w:t>
      </w:r>
      <w:r w:rsidR="0004780A">
        <w:rPr>
          <w:sz w:val="28"/>
          <w:szCs w:val="28"/>
        </w:rPr>
        <w:t xml:space="preserve"> ООС,</w:t>
      </w:r>
      <w:r w:rsidR="00720265">
        <w:rPr>
          <w:sz w:val="28"/>
          <w:szCs w:val="28"/>
        </w:rPr>
        <w:t xml:space="preserve"> членів їх сімей та членів </w:t>
      </w:r>
      <w:r w:rsidRPr="00A25CBD">
        <w:rPr>
          <w:sz w:val="28"/>
          <w:szCs w:val="28"/>
        </w:rPr>
        <w:t>сімей загиблих воїнів АТО;</w:t>
      </w:r>
    </w:p>
    <w:p w:rsidR="00775565" w:rsidRPr="00752D38" w:rsidRDefault="00775565" w:rsidP="00720265">
      <w:pPr>
        <w:autoSpaceDE w:val="0"/>
        <w:autoSpaceDN w:val="0"/>
        <w:adjustRightInd w:val="0"/>
        <w:ind w:firstLine="567"/>
        <w:jc w:val="both"/>
        <w:rPr>
          <w:sz w:val="28"/>
          <w:szCs w:val="28"/>
        </w:rPr>
      </w:pPr>
      <w:r w:rsidRPr="00A25CBD">
        <w:rPr>
          <w:sz w:val="28"/>
          <w:szCs w:val="28"/>
        </w:rPr>
        <w:t>- соціальна підтримка внутрішньо переміщених осіб.</w:t>
      </w:r>
    </w:p>
    <w:p w:rsidR="00914F61" w:rsidRPr="00077FE7" w:rsidRDefault="00720265" w:rsidP="00752D38">
      <w:pPr>
        <w:ind w:firstLine="567"/>
        <w:jc w:val="both"/>
        <w:rPr>
          <w:sz w:val="28"/>
          <w:szCs w:val="28"/>
        </w:rPr>
      </w:pPr>
      <w:r>
        <w:rPr>
          <w:sz w:val="28"/>
          <w:szCs w:val="28"/>
        </w:rPr>
        <w:t xml:space="preserve">- </w:t>
      </w:r>
      <w:r w:rsidR="00F11FA9" w:rsidRPr="00752D38">
        <w:rPr>
          <w:sz w:val="28"/>
          <w:szCs w:val="28"/>
        </w:rPr>
        <w:t>оздоровлення та відпочинок дітей-сиріт, дітей, позбавлених батьківського піклування, обдарованих дітей, дітей загиблих учасників АТО, діти із малозабезпечених сімей, дітей-інвалідів, дітей з багатодітних дітей.</w:t>
      </w:r>
    </w:p>
    <w:p w:rsidR="008F25E8" w:rsidRPr="00077FE7" w:rsidRDefault="008F25E8" w:rsidP="00752D38">
      <w:pPr>
        <w:ind w:firstLine="567"/>
        <w:jc w:val="both"/>
        <w:rPr>
          <w:sz w:val="28"/>
          <w:szCs w:val="28"/>
        </w:rPr>
      </w:pPr>
    </w:p>
    <w:p w:rsidR="008F25E8" w:rsidRPr="00077FE7" w:rsidRDefault="008F25E8" w:rsidP="00752D38">
      <w:pPr>
        <w:ind w:firstLine="567"/>
        <w:jc w:val="both"/>
        <w:rPr>
          <w:sz w:val="28"/>
          <w:szCs w:val="28"/>
        </w:rPr>
      </w:pPr>
    </w:p>
    <w:p w:rsidR="00306A67" w:rsidRPr="00752D38" w:rsidRDefault="00306A67" w:rsidP="00752D38">
      <w:pPr>
        <w:ind w:firstLine="567"/>
        <w:jc w:val="both"/>
        <w:rPr>
          <w:sz w:val="28"/>
          <w:szCs w:val="28"/>
        </w:rPr>
      </w:pPr>
    </w:p>
    <w:p w:rsidR="0066657B" w:rsidRPr="0066657B" w:rsidRDefault="003F4AEC" w:rsidP="00752D38">
      <w:pPr>
        <w:ind w:firstLine="567"/>
        <w:jc w:val="both"/>
        <w:rPr>
          <w:b/>
          <w:i/>
          <w:iCs/>
          <w:sz w:val="28"/>
          <w:szCs w:val="28"/>
          <w:lang w:val="ru-RU"/>
        </w:rPr>
      </w:pPr>
      <w:r>
        <w:rPr>
          <w:b/>
          <w:i/>
          <w:sz w:val="28"/>
          <w:szCs w:val="28"/>
        </w:rPr>
        <w:lastRenderedPageBreak/>
        <w:t>5</w:t>
      </w:r>
      <w:r w:rsidR="00775565" w:rsidRPr="00F65CE3">
        <w:rPr>
          <w:b/>
          <w:i/>
          <w:sz w:val="28"/>
          <w:szCs w:val="28"/>
        </w:rPr>
        <w:t xml:space="preserve">. </w:t>
      </w:r>
      <w:r w:rsidR="00F11FA9" w:rsidRPr="00F65CE3">
        <w:rPr>
          <w:b/>
          <w:i/>
          <w:sz w:val="28"/>
          <w:szCs w:val="28"/>
        </w:rPr>
        <w:t xml:space="preserve">Культура та мистецтво </w:t>
      </w:r>
    </w:p>
    <w:p w:rsidR="00F11FA9" w:rsidRDefault="00F11FA9" w:rsidP="00752D38">
      <w:pPr>
        <w:ind w:firstLine="567"/>
        <w:jc w:val="both"/>
        <w:rPr>
          <w:sz w:val="28"/>
          <w:szCs w:val="28"/>
        </w:rPr>
      </w:pPr>
      <w:r w:rsidRPr="00752D38">
        <w:rPr>
          <w:sz w:val="28"/>
          <w:szCs w:val="28"/>
        </w:rPr>
        <w:t>Головними пріоритетами галузі будуть збереження, відтворення та примноження духовних і культурних здобутків українського народу.</w:t>
      </w:r>
    </w:p>
    <w:p w:rsidR="00720265" w:rsidRPr="00752D38" w:rsidRDefault="00720265" w:rsidP="00720265">
      <w:pPr>
        <w:autoSpaceDE w:val="0"/>
        <w:autoSpaceDN w:val="0"/>
        <w:adjustRightInd w:val="0"/>
        <w:ind w:firstLine="567"/>
        <w:jc w:val="both"/>
        <w:rPr>
          <w:sz w:val="28"/>
          <w:szCs w:val="28"/>
        </w:rPr>
      </w:pPr>
      <w:r w:rsidRPr="00A25CBD">
        <w:rPr>
          <w:sz w:val="28"/>
          <w:szCs w:val="28"/>
        </w:rPr>
        <w:t xml:space="preserve">В галузі культури і мистецтва налічується </w:t>
      </w:r>
      <w:r w:rsidR="00713998">
        <w:rPr>
          <w:sz w:val="28"/>
          <w:szCs w:val="28"/>
        </w:rPr>
        <w:t>1 будинок культури, 2</w:t>
      </w:r>
      <w:r w:rsidR="00D30433">
        <w:rPr>
          <w:sz w:val="28"/>
          <w:szCs w:val="28"/>
        </w:rPr>
        <w:t xml:space="preserve"> бібліотеки</w:t>
      </w:r>
      <w:r w:rsidR="00713998">
        <w:rPr>
          <w:sz w:val="28"/>
          <w:szCs w:val="28"/>
        </w:rPr>
        <w:t>,</w:t>
      </w:r>
      <w:r w:rsidRPr="00A25CBD">
        <w:rPr>
          <w:sz w:val="28"/>
          <w:szCs w:val="28"/>
        </w:rPr>
        <w:t xml:space="preserve">  </w:t>
      </w:r>
      <w:r w:rsidR="00D30433">
        <w:rPr>
          <w:sz w:val="28"/>
          <w:szCs w:val="28"/>
        </w:rPr>
        <w:t>2</w:t>
      </w:r>
      <w:r w:rsidR="008E309E">
        <w:rPr>
          <w:sz w:val="28"/>
          <w:szCs w:val="28"/>
        </w:rPr>
        <w:t xml:space="preserve"> музеї</w:t>
      </w:r>
      <w:r w:rsidRPr="00A25CBD">
        <w:rPr>
          <w:sz w:val="28"/>
          <w:szCs w:val="28"/>
        </w:rPr>
        <w:t>.</w:t>
      </w:r>
    </w:p>
    <w:p w:rsidR="00F11FA9" w:rsidRPr="00752D38" w:rsidRDefault="00F11FA9" w:rsidP="00752D38">
      <w:pPr>
        <w:ind w:firstLine="567"/>
        <w:jc w:val="both"/>
        <w:rPr>
          <w:color w:val="000000"/>
          <w:sz w:val="28"/>
          <w:szCs w:val="28"/>
        </w:rPr>
      </w:pPr>
      <w:r w:rsidRPr="00752D38">
        <w:rPr>
          <w:color w:val="000000"/>
          <w:sz w:val="28"/>
          <w:szCs w:val="28"/>
        </w:rPr>
        <w:t>У 20</w:t>
      </w:r>
      <w:r w:rsidRPr="00752D38">
        <w:rPr>
          <w:color w:val="000000"/>
          <w:sz w:val="28"/>
          <w:szCs w:val="28"/>
          <w:lang w:val="ru-RU"/>
        </w:rPr>
        <w:t>2</w:t>
      </w:r>
      <w:r w:rsidR="00720265">
        <w:rPr>
          <w:color w:val="000000"/>
          <w:sz w:val="28"/>
          <w:szCs w:val="28"/>
          <w:lang w:val="ru-RU"/>
        </w:rPr>
        <w:t>1</w:t>
      </w:r>
      <w:r w:rsidRPr="00752D38">
        <w:rPr>
          <w:color w:val="000000"/>
          <w:sz w:val="28"/>
          <w:szCs w:val="28"/>
          <w:lang w:val="ru-RU"/>
        </w:rPr>
        <w:t xml:space="preserve"> </w:t>
      </w:r>
      <w:r w:rsidRPr="00752D38">
        <w:rPr>
          <w:color w:val="000000"/>
          <w:sz w:val="28"/>
          <w:szCs w:val="28"/>
        </w:rPr>
        <w:t>– 202</w:t>
      </w:r>
      <w:r w:rsidR="00720265">
        <w:rPr>
          <w:color w:val="000000"/>
          <w:sz w:val="28"/>
          <w:szCs w:val="28"/>
        </w:rPr>
        <w:t>2</w:t>
      </w:r>
      <w:r w:rsidRPr="00752D38">
        <w:rPr>
          <w:color w:val="000000"/>
          <w:sz w:val="28"/>
          <w:szCs w:val="28"/>
        </w:rPr>
        <w:t xml:space="preserve"> роках передбачається використання бюджетних коштів на реалізацію наступних основних заходів:</w:t>
      </w:r>
    </w:p>
    <w:p w:rsidR="00F11FA9" w:rsidRPr="00752D38" w:rsidRDefault="00713998" w:rsidP="00752D38">
      <w:pPr>
        <w:ind w:firstLine="567"/>
        <w:jc w:val="both"/>
        <w:rPr>
          <w:sz w:val="28"/>
          <w:szCs w:val="28"/>
        </w:rPr>
      </w:pPr>
      <w:r>
        <w:rPr>
          <w:sz w:val="28"/>
          <w:szCs w:val="28"/>
        </w:rPr>
        <w:t xml:space="preserve">- </w:t>
      </w:r>
      <w:r w:rsidR="00F11FA9" w:rsidRPr="00752D38">
        <w:rPr>
          <w:sz w:val="28"/>
          <w:szCs w:val="28"/>
        </w:rPr>
        <w:t>комплекс заходів, спрямованих на розвиток закладів культури;</w:t>
      </w:r>
    </w:p>
    <w:p w:rsidR="00F11FA9" w:rsidRPr="00752D38" w:rsidRDefault="00713998" w:rsidP="00752D38">
      <w:pPr>
        <w:ind w:firstLine="567"/>
        <w:jc w:val="both"/>
        <w:rPr>
          <w:sz w:val="28"/>
          <w:szCs w:val="28"/>
        </w:rPr>
      </w:pPr>
      <w:r>
        <w:rPr>
          <w:sz w:val="28"/>
          <w:szCs w:val="28"/>
        </w:rPr>
        <w:t xml:space="preserve">- </w:t>
      </w:r>
      <w:r w:rsidR="00F11FA9" w:rsidRPr="00752D38">
        <w:rPr>
          <w:sz w:val="28"/>
          <w:szCs w:val="28"/>
        </w:rPr>
        <w:t>удосконалення механізму надання фінансової підтримки закладам культури;</w:t>
      </w:r>
    </w:p>
    <w:p w:rsidR="00F11FA9" w:rsidRPr="00752D38" w:rsidRDefault="00713998" w:rsidP="00752D38">
      <w:pPr>
        <w:ind w:firstLine="567"/>
        <w:jc w:val="both"/>
        <w:rPr>
          <w:sz w:val="28"/>
          <w:szCs w:val="28"/>
        </w:rPr>
      </w:pPr>
      <w:r>
        <w:rPr>
          <w:sz w:val="28"/>
          <w:szCs w:val="28"/>
        </w:rPr>
        <w:t xml:space="preserve">- </w:t>
      </w:r>
      <w:r w:rsidR="00F11FA9" w:rsidRPr="00752D38">
        <w:rPr>
          <w:sz w:val="28"/>
          <w:szCs w:val="28"/>
        </w:rPr>
        <w:t>забезпечення підвищення фахового та освітнього рівня працівників культури і мистецтв;</w:t>
      </w:r>
    </w:p>
    <w:p w:rsidR="00F11FA9" w:rsidRDefault="00713998" w:rsidP="00752D38">
      <w:pPr>
        <w:ind w:firstLine="567"/>
        <w:jc w:val="both"/>
        <w:rPr>
          <w:sz w:val="28"/>
          <w:szCs w:val="28"/>
        </w:rPr>
      </w:pPr>
      <w:r>
        <w:rPr>
          <w:sz w:val="28"/>
          <w:szCs w:val="28"/>
        </w:rPr>
        <w:t xml:space="preserve">- </w:t>
      </w:r>
      <w:r w:rsidR="00F11FA9" w:rsidRPr="00752D38">
        <w:rPr>
          <w:sz w:val="28"/>
          <w:szCs w:val="28"/>
        </w:rPr>
        <w:t>створення комфортних умов для проведення дозвілля мешканців та перебування гостей</w:t>
      </w:r>
      <w:r w:rsidR="006C67B4">
        <w:rPr>
          <w:sz w:val="28"/>
          <w:szCs w:val="28"/>
        </w:rPr>
        <w:t xml:space="preserve"> району</w:t>
      </w:r>
      <w:r w:rsidR="00F11FA9" w:rsidRPr="00752D38">
        <w:rPr>
          <w:sz w:val="28"/>
          <w:szCs w:val="28"/>
        </w:rPr>
        <w:t>;</w:t>
      </w:r>
    </w:p>
    <w:p w:rsidR="00713998" w:rsidRPr="00A25CBD" w:rsidRDefault="00713998" w:rsidP="00713998">
      <w:pPr>
        <w:autoSpaceDE w:val="0"/>
        <w:autoSpaceDN w:val="0"/>
        <w:adjustRightInd w:val="0"/>
        <w:ind w:firstLine="567"/>
        <w:jc w:val="both"/>
        <w:rPr>
          <w:sz w:val="28"/>
          <w:szCs w:val="28"/>
        </w:rPr>
      </w:pPr>
      <w:r w:rsidRPr="00A25CBD">
        <w:rPr>
          <w:sz w:val="28"/>
          <w:szCs w:val="28"/>
        </w:rPr>
        <w:t>- збереження, примноження культурних надбань;</w:t>
      </w:r>
    </w:p>
    <w:p w:rsidR="00306A67" w:rsidRDefault="00713998" w:rsidP="00713998">
      <w:pPr>
        <w:autoSpaceDE w:val="0"/>
        <w:autoSpaceDN w:val="0"/>
        <w:adjustRightInd w:val="0"/>
        <w:ind w:firstLine="567"/>
        <w:jc w:val="both"/>
        <w:rPr>
          <w:sz w:val="28"/>
          <w:szCs w:val="28"/>
        </w:rPr>
      </w:pPr>
      <w:r w:rsidRPr="00A25CBD">
        <w:rPr>
          <w:sz w:val="28"/>
          <w:szCs w:val="28"/>
        </w:rPr>
        <w:t xml:space="preserve">- створення умов для творчого розвитку особистості та підвищення культурного рівня населення </w:t>
      </w:r>
      <w:r w:rsidR="00E23AEE">
        <w:rPr>
          <w:sz w:val="28"/>
          <w:szCs w:val="28"/>
        </w:rPr>
        <w:t>району</w:t>
      </w:r>
      <w:r w:rsidRPr="00A25CBD">
        <w:rPr>
          <w:sz w:val="28"/>
          <w:szCs w:val="28"/>
        </w:rPr>
        <w:t>.</w:t>
      </w:r>
    </w:p>
    <w:p w:rsidR="003A4D62" w:rsidRDefault="003A4D62" w:rsidP="00752D38">
      <w:pPr>
        <w:ind w:firstLine="567"/>
        <w:jc w:val="both"/>
        <w:rPr>
          <w:b/>
          <w:i/>
          <w:sz w:val="28"/>
          <w:szCs w:val="28"/>
          <w:lang w:val="ru-RU"/>
        </w:rPr>
      </w:pPr>
    </w:p>
    <w:p w:rsidR="003A4D62" w:rsidRDefault="003A4D62" w:rsidP="00752D38">
      <w:pPr>
        <w:ind w:firstLine="567"/>
        <w:jc w:val="both"/>
        <w:rPr>
          <w:b/>
          <w:i/>
          <w:sz w:val="28"/>
          <w:szCs w:val="28"/>
          <w:lang w:val="ru-RU"/>
        </w:rPr>
      </w:pPr>
    </w:p>
    <w:p w:rsidR="0066657B" w:rsidRPr="0066657B" w:rsidRDefault="003F4AEC" w:rsidP="00752D38">
      <w:pPr>
        <w:ind w:firstLine="567"/>
        <w:jc w:val="both"/>
        <w:rPr>
          <w:b/>
          <w:i/>
          <w:sz w:val="28"/>
          <w:szCs w:val="28"/>
          <w:lang w:val="ru-RU"/>
        </w:rPr>
      </w:pPr>
      <w:r>
        <w:rPr>
          <w:b/>
          <w:i/>
          <w:sz w:val="28"/>
          <w:szCs w:val="28"/>
        </w:rPr>
        <w:t>6</w:t>
      </w:r>
      <w:r w:rsidR="00720265" w:rsidRPr="00F65CE3">
        <w:rPr>
          <w:b/>
          <w:i/>
          <w:sz w:val="28"/>
          <w:szCs w:val="28"/>
        </w:rPr>
        <w:t xml:space="preserve">. </w:t>
      </w:r>
      <w:r w:rsidR="00F11FA9" w:rsidRPr="00F65CE3">
        <w:rPr>
          <w:b/>
          <w:i/>
          <w:sz w:val="28"/>
          <w:szCs w:val="28"/>
        </w:rPr>
        <w:t>Фізична культура і спорт</w:t>
      </w:r>
    </w:p>
    <w:p w:rsidR="00F4696E" w:rsidRPr="00A25CBD" w:rsidRDefault="00F4696E" w:rsidP="00F4696E">
      <w:pPr>
        <w:autoSpaceDE w:val="0"/>
        <w:autoSpaceDN w:val="0"/>
        <w:adjustRightInd w:val="0"/>
        <w:ind w:firstLine="708"/>
        <w:jc w:val="both"/>
        <w:rPr>
          <w:sz w:val="28"/>
          <w:szCs w:val="28"/>
        </w:rPr>
      </w:pPr>
      <w:r w:rsidRPr="00A25CBD">
        <w:rPr>
          <w:sz w:val="28"/>
          <w:szCs w:val="28"/>
        </w:rPr>
        <w:t>Пріоритетами розвитку у цій сфері є залучення широких верств населення до масового спорту, популяризація здорового способу життя,</w:t>
      </w:r>
      <w:r>
        <w:rPr>
          <w:sz w:val="28"/>
          <w:szCs w:val="28"/>
        </w:rPr>
        <w:t xml:space="preserve"> </w:t>
      </w:r>
      <w:r w:rsidRPr="00A25CBD">
        <w:rPr>
          <w:sz w:val="28"/>
          <w:szCs w:val="28"/>
        </w:rPr>
        <w:t>забезпечення максимальної реалізації здібностей обдарованої молоді в</w:t>
      </w:r>
      <w:r>
        <w:rPr>
          <w:sz w:val="28"/>
          <w:szCs w:val="28"/>
        </w:rPr>
        <w:t xml:space="preserve"> </w:t>
      </w:r>
      <w:r w:rsidRPr="00A25CBD">
        <w:rPr>
          <w:sz w:val="28"/>
          <w:szCs w:val="28"/>
        </w:rPr>
        <w:t xml:space="preserve">дитячо-юнацькому спорті, створення умов для занять фізичною культурою і спортом населення </w:t>
      </w:r>
      <w:r w:rsidR="0012393C">
        <w:rPr>
          <w:sz w:val="28"/>
          <w:szCs w:val="28"/>
        </w:rPr>
        <w:t>району</w:t>
      </w:r>
      <w:r w:rsidRPr="00A25CBD">
        <w:rPr>
          <w:sz w:val="28"/>
          <w:szCs w:val="28"/>
        </w:rPr>
        <w:t>.</w:t>
      </w:r>
    </w:p>
    <w:p w:rsidR="00F4696E" w:rsidRPr="00752D38" w:rsidRDefault="00F4696E" w:rsidP="00F4696E">
      <w:pPr>
        <w:ind w:firstLine="567"/>
        <w:jc w:val="both"/>
        <w:rPr>
          <w:color w:val="000000"/>
          <w:sz w:val="28"/>
          <w:szCs w:val="28"/>
        </w:rPr>
      </w:pPr>
      <w:r>
        <w:rPr>
          <w:color w:val="000000"/>
          <w:sz w:val="28"/>
          <w:szCs w:val="28"/>
        </w:rPr>
        <w:t>У 2021</w:t>
      </w:r>
      <w:r w:rsidRPr="00752D38">
        <w:rPr>
          <w:color w:val="000000"/>
          <w:sz w:val="28"/>
          <w:szCs w:val="28"/>
        </w:rPr>
        <w:t>– 202</w:t>
      </w:r>
      <w:r>
        <w:rPr>
          <w:color w:val="000000"/>
          <w:sz w:val="28"/>
          <w:szCs w:val="28"/>
        </w:rPr>
        <w:t>2</w:t>
      </w:r>
      <w:r w:rsidRPr="00752D38">
        <w:rPr>
          <w:color w:val="000000"/>
          <w:sz w:val="28"/>
          <w:szCs w:val="28"/>
        </w:rPr>
        <w:t xml:space="preserve"> роках передбачається використання бюджетних коштів на реалізацію наступних основних заходів:</w:t>
      </w:r>
    </w:p>
    <w:p w:rsidR="00F11FA9" w:rsidRPr="00752D38" w:rsidRDefault="00F11FA9" w:rsidP="00752D38">
      <w:pPr>
        <w:ind w:firstLine="567"/>
        <w:jc w:val="both"/>
        <w:rPr>
          <w:sz w:val="28"/>
          <w:szCs w:val="28"/>
        </w:rPr>
      </w:pPr>
      <w:r w:rsidRPr="00752D38">
        <w:rPr>
          <w:sz w:val="28"/>
          <w:szCs w:val="28"/>
        </w:rPr>
        <w:t>- збереження діючої мережі дитячо-юнацьких спортивних шкіл, підвищення ефективності їх роботи та забезпечення модернізації і зміцнення матеріально-технічної бази необхідним обладнанням та інвентарем;</w:t>
      </w:r>
    </w:p>
    <w:p w:rsidR="00F11FA9" w:rsidRPr="00752D38" w:rsidRDefault="00F11FA9" w:rsidP="00752D38">
      <w:pPr>
        <w:ind w:firstLine="567"/>
        <w:jc w:val="both"/>
        <w:rPr>
          <w:sz w:val="28"/>
          <w:szCs w:val="28"/>
        </w:rPr>
      </w:pPr>
      <w:r w:rsidRPr="00752D38">
        <w:rPr>
          <w:sz w:val="28"/>
          <w:szCs w:val="28"/>
        </w:rPr>
        <w:t>- підвищення рівня залучення населення до занять фізичною культурою та масовим спортом, зміцнення здоров’я нації та запобігання захворюванням;</w:t>
      </w:r>
    </w:p>
    <w:p w:rsidR="00F11FA9" w:rsidRPr="00752D38" w:rsidRDefault="00F11FA9" w:rsidP="00752D38">
      <w:pPr>
        <w:ind w:firstLine="567"/>
        <w:jc w:val="both"/>
        <w:rPr>
          <w:sz w:val="28"/>
          <w:szCs w:val="28"/>
        </w:rPr>
      </w:pPr>
      <w:r w:rsidRPr="00752D38">
        <w:rPr>
          <w:sz w:val="28"/>
          <w:szCs w:val="28"/>
        </w:rPr>
        <w:t xml:space="preserve">- удосконалення, модернізація та зміцнення матеріально-технічної бази, поліпшенням умов функціонування сучасних спортивних споруд; </w:t>
      </w:r>
    </w:p>
    <w:p w:rsidR="00306A67" w:rsidRPr="00B26083" w:rsidRDefault="001931DE" w:rsidP="00752D38">
      <w:pPr>
        <w:ind w:firstLine="567"/>
        <w:jc w:val="both"/>
        <w:rPr>
          <w:color w:val="000000"/>
          <w:sz w:val="28"/>
          <w:szCs w:val="28"/>
          <w:lang w:val="ru-RU"/>
        </w:rPr>
      </w:pPr>
      <w:r>
        <w:rPr>
          <w:sz w:val="28"/>
          <w:szCs w:val="28"/>
        </w:rPr>
        <w:t>- сприяння розвитку олімпійських та неолімпійських видів</w:t>
      </w:r>
      <w:r w:rsidR="00F11FA9" w:rsidRPr="00752D38">
        <w:rPr>
          <w:sz w:val="28"/>
          <w:szCs w:val="28"/>
        </w:rPr>
        <w:t xml:space="preserve"> спорту, удосконалення і поліпшення системи підготовки та</w:t>
      </w:r>
      <w:r w:rsidR="00F11FA9" w:rsidRPr="00752D38">
        <w:rPr>
          <w:color w:val="000000"/>
          <w:sz w:val="28"/>
          <w:szCs w:val="28"/>
        </w:rPr>
        <w:t xml:space="preserve"> участі </w:t>
      </w:r>
      <w:r w:rsidR="002243F1">
        <w:rPr>
          <w:color w:val="000000"/>
          <w:sz w:val="28"/>
          <w:szCs w:val="28"/>
        </w:rPr>
        <w:t xml:space="preserve">спортсменів </w:t>
      </w:r>
      <w:r w:rsidR="0084027E">
        <w:rPr>
          <w:color w:val="000000"/>
          <w:sz w:val="28"/>
          <w:szCs w:val="28"/>
        </w:rPr>
        <w:t>району</w:t>
      </w:r>
      <w:r w:rsidR="002243F1">
        <w:rPr>
          <w:color w:val="000000"/>
          <w:sz w:val="28"/>
          <w:szCs w:val="28"/>
        </w:rPr>
        <w:t xml:space="preserve"> у змаганнях.</w:t>
      </w:r>
    </w:p>
    <w:p w:rsidR="00EC564A" w:rsidRPr="00B26083" w:rsidRDefault="00EC564A" w:rsidP="00752D38">
      <w:pPr>
        <w:ind w:firstLine="567"/>
        <w:jc w:val="both"/>
        <w:rPr>
          <w:color w:val="000000"/>
          <w:sz w:val="28"/>
          <w:szCs w:val="28"/>
          <w:lang w:val="ru-RU"/>
        </w:rPr>
      </w:pPr>
    </w:p>
    <w:p w:rsidR="00EC564A" w:rsidRPr="00B26083" w:rsidRDefault="00EC564A" w:rsidP="00752D38">
      <w:pPr>
        <w:ind w:firstLine="567"/>
        <w:jc w:val="both"/>
        <w:rPr>
          <w:color w:val="000000"/>
          <w:sz w:val="28"/>
          <w:szCs w:val="28"/>
          <w:lang w:val="ru-RU"/>
        </w:rPr>
      </w:pPr>
    </w:p>
    <w:p w:rsidR="00306A67" w:rsidRPr="00D31214" w:rsidRDefault="00306A67" w:rsidP="00D31214">
      <w:pPr>
        <w:autoSpaceDE w:val="0"/>
        <w:autoSpaceDN w:val="0"/>
        <w:adjustRightInd w:val="0"/>
        <w:ind w:firstLine="567"/>
        <w:jc w:val="both"/>
        <w:rPr>
          <w:sz w:val="28"/>
          <w:szCs w:val="28"/>
        </w:rPr>
      </w:pPr>
    </w:p>
    <w:p w:rsidR="000543AA" w:rsidRPr="00F65CE3" w:rsidRDefault="000543AA" w:rsidP="000543AA">
      <w:pPr>
        <w:autoSpaceDE w:val="0"/>
        <w:autoSpaceDN w:val="0"/>
        <w:adjustRightInd w:val="0"/>
        <w:ind w:firstLine="708"/>
        <w:jc w:val="both"/>
        <w:rPr>
          <w:b/>
          <w:i/>
          <w:sz w:val="28"/>
          <w:szCs w:val="28"/>
        </w:rPr>
      </w:pPr>
      <w:r w:rsidRPr="00F65CE3">
        <w:rPr>
          <w:b/>
          <w:i/>
          <w:sz w:val="28"/>
          <w:szCs w:val="28"/>
        </w:rPr>
        <w:t>7. Кредитування</w:t>
      </w:r>
    </w:p>
    <w:p w:rsidR="00EC42C2" w:rsidRDefault="00492610" w:rsidP="00492610">
      <w:pPr>
        <w:ind w:firstLine="708"/>
        <w:jc w:val="both"/>
        <w:rPr>
          <w:sz w:val="28"/>
          <w:szCs w:val="28"/>
        </w:rPr>
      </w:pPr>
      <w:r>
        <w:rPr>
          <w:sz w:val="28"/>
          <w:szCs w:val="28"/>
        </w:rPr>
        <w:t>Шляхом реалізації</w:t>
      </w:r>
      <w:r w:rsidRPr="00CB179A">
        <w:rPr>
          <w:sz w:val="28"/>
          <w:szCs w:val="28"/>
        </w:rPr>
        <w:t xml:space="preserve"> цільової програми “Власний дім”</w:t>
      </w:r>
      <w:r>
        <w:rPr>
          <w:sz w:val="28"/>
          <w:szCs w:val="28"/>
        </w:rPr>
        <w:t>, що</w:t>
      </w:r>
      <w:r w:rsidRPr="00CB179A">
        <w:rPr>
          <w:sz w:val="28"/>
          <w:szCs w:val="28"/>
        </w:rPr>
        <w:t xml:space="preserve"> є головним засобом інвестування коштів на підтримку індивідуального житлового будівництва на  селі,</w:t>
      </w:r>
      <w:r w:rsidR="002A5940">
        <w:rPr>
          <w:sz w:val="28"/>
          <w:szCs w:val="28"/>
        </w:rPr>
        <w:t xml:space="preserve"> реконструкцію, капітальний ремонт існуючого житлового фонду та його інженерне облаштування, сприяння розвитку особистих фермерських господарств</w:t>
      </w:r>
      <w:r w:rsidRPr="00CB179A">
        <w:rPr>
          <w:sz w:val="28"/>
          <w:szCs w:val="28"/>
        </w:rPr>
        <w:t>,</w:t>
      </w:r>
      <w:r w:rsidR="00EC42C2">
        <w:rPr>
          <w:sz w:val="28"/>
          <w:szCs w:val="28"/>
        </w:rPr>
        <w:t xml:space="preserve"> забезпечення кредитною підтримкою об’єктів житла , що знаходяться в стадії незавершеного будівництва,</w:t>
      </w:r>
      <w:r w:rsidRPr="00CB179A">
        <w:rPr>
          <w:sz w:val="28"/>
          <w:szCs w:val="28"/>
        </w:rPr>
        <w:t xml:space="preserve"> надання </w:t>
      </w:r>
      <w:r w:rsidRPr="00CB179A">
        <w:rPr>
          <w:sz w:val="28"/>
          <w:szCs w:val="28"/>
        </w:rPr>
        <w:lastRenderedPageBreak/>
        <w:t>преференцій в отриманні державних пільгових кредитів молоди</w:t>
      </w:r>
      <w:r w:rsidR="00EC42C2">
        <w:rPr>
          <w:sz w:val="28"/>
          <w:szCs w:val="28"/>
        </w:rPr>
        <w:t>м сім’ям і молодим спеціалістам тощо. Це в свою чергу призведе до:</w:t>
      </w:r>
    </w:p>
    <w:p w:rsidR="00EC42C2" w:rsidRDefault="00EC42C2" w:rsidP="00C0210C">
      <w:pPr>
        <w:ind w:firstLine="567"/>
        <w:jc w:val="both"/>
        <w:rPr>
          <w:sz w:val="28"/>
          <w:szCs w:val="28"/>
        </w:rPr>
      </w:pPr>
      <w:r>
        <w:rPr>
          <w:sz w:val="28"/>
          <w:szCs w:val="28"/>
        </w:rPr>
        <w:t xml:space="preserve">- </w:t>
      </w:r>
      <w:r w:rsidRPr="00CB179A">
        <w:rPr>
          <w:sz w:val="28"/>
          <w:szCs w:val="28"/>
        </w:rPr>
        <w:t>покращення с</w:t>
      </w:r>
      <w:r>
        <w:rPr>
          <w:sz w:val="28"/>
          <w:szCs w:val="28"/>
        </w:rPr>
        <w:t>оціально-демографічної ситуації;</w:t>
      </w:r>
    </w:p>
    <w:p w:rsidR="00EC42C2" w:rsidRDefault="00EC42C2" w:rsidP="00C0210C">
      <w:pPr>
        <w:ind w:firstLine="567"/>
        <w:jc w:val="both"/>
        <w:rPr>
          <w:sz w:val="28"/>
          <w:szCs w:val="28"/>
        </w:rPr>
      </w:pPr>
      <w:r>
        <w:rPr>
          <w:sz w:val="28"/>
          <w:szCs w:val="28"/>
        </w:rPr>
        <w:t xml:space="preserve">- </w:t>
      </w:r>
      <w:r w:rsidRPr="00CB179A">
        <w:rPr>
          <w:sz w:val="28"/>
          <w:szCs w:val="28"/>
        </w:rPr>
        <w:t xml:space="preserve">стимулювання закріплення і зростання </w:t>
      </w:r>
      <w:r>
        <w:rPr>
          <w:sz w:val="28"/>
          <w:szCs w:val="28"/>
        </w:rPr>
        <w:t xml:space="preserve">чисельності молоді </w:t>
      </w:r>
      <w:r w:rsidR="00CE0EEE">
        <w:rPr>
          <w:sz w:val="28"/>
          <w:szCs w:val="28"/>
        </w:rPr>
        <w:t>в районі</w:t>
      </w:r>
      <w:r>
        <w:rPr>
          <w:sz w:val="28"/>
          <w:szCs w:val="28"/>
        </w:rPr>
        <w:t>;</w:t>
      </w:r>
    </w:p>
    <w:p w:rsidR="00EC42C2" w:rsidRDefault="00EC42C2" w:rsidP="00C0210C">
      <w:pPr>
        <w:ind w:firstLine="567"/>
        <w:jc w:val="both"/>
        <w:rPr>
          <w:sz w:val="28"/>
          <w:szCs w:val="28"/>
        </w:rPr>
      </w:pPr>
      <w:r>
        <w:rPr>
          <w:sz w:val="28"/>
          <w:szCs w:val="28"/>
        </w:rPr>
        <w:t>- створення нових робочих місць та підвищення рівня самозайнятості населення;</w:t>
      </w:r>
    </w:p>
    <w:p w:rsidR="00EC42C2" w:rsidRDefault="00EC42C2" w:rsidP="00C0210C">
      <w:pPr>
        <w:ind w:firstLine="567"/>
        <w:jc w:val="both"/>
        <w:rPr>
          <w:sz w:val="28"/>
          <w:szCs w:val="28"/>
        </w:rPr>
      </w:pPr>
      <w:r>
        <w:rPr>
          <w:sz w:val="28"/>
          <w:szCs w:val="28"/>
        </w:rPr>
        <w:t>- збільшення виробництва та переробки  власної сільськогосподарської продукції;</w:t>
      </w:r>
    </w:p>
    <w:p w:rsidR="002A5940" w:rsidRDefault="00EC42C2" w:rsidP="00C0210C">
      <w:pPr>
        <w:ind w:firstLine="567"/>
        <w:jc w:val="both"/>
        <w:rPr>
          <w:sz w:val="28"/>
          <w:szCs w:val="28"/>
          <w:lang w:val="ru-RU"/>
        </w:rPr>
      </w:pPr>
      <w:r>
        <w:rPr>
          <w:sz w:val="28"/>
          <w:szCs w:val="28"/>
        </w:rPr>
        <w:t xml:space="preserve">- </w:t>
      </w:r>
      <w:r w:rsidR="002A5940">
        <w:rPr>
          <w:sz w:val="28"/>
          <w:szCs w:val="28"/>
        </w:rPr>
        <w:t>покращення</w:t>
      </w:r>
      <w:r w:rsidR="00492610">
        <w:rPr>
          <w:sz w:val="28"/>
          <w:szCs w:val="28"/>
        </w:rPr>
        <w:t xml:space="preserve"> </w:t>
      </w:r>
      <w:r w:rsidR="002A5940">
        <w:rPr>
          <w:sz w:val="28"/>
          <w:szCs w:val="28"/>
        </w:rPr>
        <w:t>житлово-побутових умов проживання учасників антитерористичної операції та внутрішньо переміщених осіб</w:t>
      </w:r>
      <w:r>
        <w:rPr>
          <w:sz w:val="28"/>
          <w:szCs w:val="28"/>
        </w:rPr>
        <w:t>.</w:t>
      </w:r>
    </w:p>
    <w:p w:rsidR="003A4D62" w:rsidRPr="003A4D62" w:rsidRDefault="003A4D62" w:rsidP="00C0210C">
      <w:pPr>
        <w:ind w:firstLine="567"/>
        <w:jc w:val="both"/>
        <w:rPr>
          <w:sz w:val="28"/>
          <w:szCs w:val="28"/>
          <w:lang w:val="ru-RU"/>
        </w:rPr>
      </w:pPr>
    </w:p>
    <w:p w:rsidR="003F4AEC" w:rsidRDefault="003F4AEC" w:rsidP="00693C34">
      <w:pPr>
        <w:ind w:firstLine="708"/>
        <w:jc w:val="both"/>
        <w:rPr>
          <w:sz w:val="28"/>
          <w:szCs w:val="28"/>
        </w:rPr>
      </w:pPr>
    </w:p>
    <w:p w:rsidR="006F370A" w:rsidRPr="006F370A" w:rsidRDefault="006F370A" w:rsidP="006F370A">
      <w:pPr>
        <w:ind w:firstLine="708"/>
        <w:jc w:val="center"/>
        <w:rPr>
          <w:b/>
          <w:sz w:val="28"/>
          <w:szCs w:val="28"/>
        </w:rPr>
      </w:pPr>
      <w:r w:rsidRPr="006F370A">
        <w:rPr>
          <w:b/>
          <w:sz w:val="28"/>
          <w:szCs w:val="28"/>
        </w:rPr>
        <w:t>5. Реалізація інвестиційних програм (про</w:t>
      </w:r>
      <w:r w:rsidR="00141C93">
        <w:rPr>
          <w:b/>
          <w:sz w:val="28"/>
          <w:szCs w:val="28"/>
        </w:rPr>
        <w:t>е</w:t>
      </w:r>
      <w:r w:rsidRPr="006F370A">
        <w:rPr>
          <w:b/>
          <w:sz w:val="28"/>
          <w:szCs w:val="28"/>
        </w:rPr>
        <w:t xml:space="preserve">ктів) </w:t>
      </w:r>
      <w:r w:rsidR="00592D00">
        <w:rPr>
          <w:b/>
          <w:sz w:val="28"/>
          <w:szCs w:val="28"/>
        </w:rPr>
        <w:t>район</w:t>
      </w:r>
      <w:r w:rsidR="00A0770C">
        <w:rPr>
          <w:b/>
          <w:sz w:val="28"/>
          <w:szCs w:val="28"/>
        </w:rPr>
        <w:t>ного бюджету</w:t>
      </w:r>
    </w:p>
    <w:p w:rsidR="003A4D62" w:rsidRPr="00554A94" w:rsidRDefault="00DB0D01" w:rsidP="00693C34">
      <w:pPr>
        <w:ind w:firstLine="567"/>
        <w:jc w:val="both"/>
        <w:rPr>
          <w:color w:val="000000"/>
          <w:sz w:val="28"/>
          <w:szCs w:val="28"/>
          <w:shd w:val="clear" w:color="auto" w:fill="FFFFFF"/>
        </w:rPr>
      </w:pPr>
      <w:r>
        <w:rPr>
          <w:rStyle w:val="rvts9"/>
          <w:bCs/>
          <w:color w:val="000000"/>
          <w:sz w:val="28"/>
          <w:szCs w:val="28"/>
          <w:shd w:val="clear" w:color="auto" w:fill="FFFFFF"/>
        </w:rPr>
        <w:t>Інвестиційна д</w:t>
      </w:r>
      <w:r w:rsidR="00A065FF">
        <w:rPr>
          <w:rStyle w:val="rvts9"/>
          <w:bCs/>
          <w:color w:val="000000"/>
          <w:sz w:val="28"/>
          <w:szCs w:val="28"/>
          <w:shd w:val="clear" w:color="auto" w:fill="FFFFFF"/>
        </w:rPr>
        <w:t xml:space="preserve">іяльність </w:t>
      </w:r>
      <w:r w:rsidR="00353323">
        <w:rPr>
          <w:rStyle w:val="rvts9"/>
          <w:bCs/>
          <w:color w:val="000000"/>
          <w:sz w:val="28"/>
          <w:szCs w:val="28"/>
          <w:shd w:val="clear" w:color="auto" w:fill="FFFFFF"/>
        </w:rPr>
        <w:t>район</w:t>
      </w:r>
      <w:r w:rsidR="00A0770C">
        <w:rPr>
          <w:rStyle w:val="rvts9"/>
          <w:bCs/>
          <w:color w:val="000000"/>
          <w:sz w:val="28"/>
          <w:szCs w:val="28"/>
          <w:shd w:val="clear" w:color="auto" w:fill="FFFFFF"/>
        </w:rPr>
        <w:t>ного бюджету</w:t>
      </w:r>
      <w:r w:rsidR="00353323">
        <w:rPr>
          <w:rStyle w:val="rvts9"/>
          <w:bCs/>
          <w:color w:val="000000"/>
          <w:sz w:val="28"/>
          <w:szCs w:val="28"/>
          <w:shd w:val="clear" w:color="auto" w:fill="FFFFFF"/>
        </w:rPr>
        <w:t xml:space="preserve"> </w:t>
      </w:r>
      <w:r>
        <w:rPr>
          <w:color w:val="000000"/>
          <w:sz w:val="28"/>
          <w:szCs w:val="28"/>
          <w:shd w:val="clear" w:color="auto" w:fill="FFFFFF"/>
        </w:rPr>
        <w:t xml:space="preserve">реалізується шляхом </w:t>
      </w:r>
      <w:r w:rsidRPr="00A065FF">
        <w:rPr>
          <w:color w:val="000000"/>
          <w:sz w:val="28"/>
          <w:szCs w:val="28"/>
          <w:shd w:val="clear" w:color="auto" w:fill="FFFFFF"/>
        </w:rPr>
        <w:t xml:space="preserve"> </w:t>
      </w:r>
      <w:r>
        <w:rPr>
          <w:color w:val="000000"/>
          <w:sz w:val="28"/>
          <w:szCs w:val="28"/>
          <w:shd w:val="clear" w:color="auto" w:fill="FFFFFF"/>
        </w:rPr>
        <w:t>залучення</w:t>
      </w:r>
      <w:r w:rsidRPr="00A065FF">
        <w:rPr>
          <w:color w:val="000000"/>
          <w:sz w:val="28"/>
          <w:szCs w:val="28"/>
          <w:shd w:val="clear" w:color="auto" w:fill="FFFFFF"/>
        </w:rPr>
        <w:t xml:space="preserve"> коштів державного та місцевих бюджетів</w:t>
      </w:r>
      <w:r>
        <w:rPr>
          <w:color w:val="000000"/>
          <w:sz w:val="28"/>
          <w:szCs w:val="28"/>
          <w:shd w:val="clear" w:color="auto" w:fill="FFFFFF"/>
        </w:rPr>
        <w:t xml:space="preserve"> на виконання робіт по об’єктах місцевого значення та </w:t>
      </w:r>
      <w:r w:rsidR="00A065FF">
        <w:rPr>
          <w:rStyle w:val="rvts9"/>
          <w:bCs/>
          <w:color w:val="000000"/>
          <w:sz w:val="28"/>
          <w:szCs w:val="28"/>
          <w:shd w:val="clear" w:color="auto" w:fill="FFFFFF"/>
        </w:rPr>
        <w:t>спрямована на забезпечення</w:t>
      </w:r>
      <w:r w:rsidR="00A065FF">
        <w:rPr>
          <w:rStyle w:val="rvts9"/>
          <w:b/>
          <w:bCs/>
          <w:color w:val="000000"/>
          <w:sz w:val="28"/>
          <w:szCs w:val="28"/>
          <w:shd w:val="clear" w:color="auto" w:fill="FFFFFF"/>
        </w:rPr>
        <w:t xml:space="preserve"> </w:t>
      </w:r>
      <w:r w:rsidR="00A065FF" w:rsidRPr="00A065FF">
        <w:rPr>
          <w:color w:val="000000"/>
          <w:sz w:val="28"/>
          <w:szCs w:val="28"/>
          <w:shd w:val="clear" w:color="auto" w:fill="FFFFFF"/>
        </w:rPr>
        <w:t>інноваційного р</w:t>
      </w:r>
      <w:r w:rsidR="00A065FF">
        <w:rPr>
          <w:color w:val="000000"/>
          <w:sz w:val="28"/>
          <w:szCs w:val="28"/>
          <w:shd w:val="clear" w:color="auto" w:fill="FFFFFF"/>
        </w:rPr>
        <w:t>озвитку економіки</w:t>
      </w:r>
      <w:r>
        <w:rPr>
          <w:color w:val="000000"/>
          <w:sz w:val="28"/>
          <w:szCs w:val="28"/>
          <w:shd w:val="clear" w:color="auto" w:fill="FFFFFF"/>
        </w:rPr>
        <w:t xml:space="preserve"> та окремих галузей </w:t>
      </w:r>
      <w:r w:rsidR="001C3D8D">
        <w:rPr>
          <w:color w:val="000000"/>
          <w:sz w:val="28"/>
          <w:szCs w:val="28"/>
          <w:shd w:val="clear" w:color="auto" w:fill="FFFFFF"/>
        </w:rPr>
        <w:t>району</w:t>
      </w:r>
      <w:r>
        <w:rPr>
          <w:color w:val="000000"/>
          <w:sz w:val="28"/>
          <w:szCs w:val="28"/>
          <w:shd w:val="clear" w:color="auto" w:fill="FFFFFF"/>
        </w:rPr>
        <w:t>.</w:t>
      </w:r>
    </w:p>
    <w:p w:rsidR="003A4D62" w:rsidRPr="00554A94" w:rsidRDefault="003A4D62" w:rsidP="00693C34">
      <w:pPr>
        <w:ind w:firstLine="567"/>
        <w:jc w:val="both"/>
        <w:rPr>
          <w:color w:val="000000"/>
          <w:sz w:val="28"/>
          <w:szCs w:val="28"/>
          <w:shd w:val="clear" w:color="auto" w:fill="FFFFFF"/>
        </w:rPr>
      </w:pPr>
    </w:p>
    <w:p w:rsidR="00676F14" w:rsidRPr="00693C34" w:rsidRDefault="00676F14" w:rsidP="00693C34">
      <w:pPr>
        <w:ind w:firstLine="567"/>
        <w:jc w:val="both"/>
        <w:rPr>
          <w:color w:val="000000"/>
          <w:sz w:val="28"/>
          <w:szCs w:val="28"/>
          <w:shd w:val="clear" w:color="auto" w:fill="FFFFFF"/>
        </w:rPr>
      </w:pPr>
    </w:p>
    <w:p w:rsidR="002F1497" w:rsidRPr="00A25CBD" w:rsidRDefault="002F1497" w:rsidP="00FB748A">
      <w:pPr>
        <w:autoSpaceDE w:val="0"/>
        <w:autoSpaceDN w:val="0"/>
        <w:adjustRightInd w:val="0"/>
        <w:jc w:val="center"/>
        <w:rPr>
          <w:b/>
          <w:bCs/>
          <w:sz w:val="28"/>
          <w:szCs w:val="28"/>
        </w:rPr>
      </w:pPr>
      <w:r>
        <w:rPr>
          <w:b/>
          <w:bCs/>
          <w:sz w:val="28"/>
          <w:szCs w:val="28"/>
        </w:rPr>
        <w:t>6. Управління місцевим боргом та ліквідністю бюджету</w:t>
      </w:r>
    </w:p>
    <w:p w:rsidR="00F11FA9" w:rsidRDefault="002F1497" w:rsidP="002F1497">
      <w:pPr>
        <w:ind w:firstLine="567"/>
        <w:jc w:val="both"/>
        <w:rPr>
          <w:sz w:val="28"/>
          <w:szCs w:val="28"/>
        </w:rPr>
      </w:pPr>
      <w:r w:rsidRPr="00B84C8E">
        <w:rPr>
          <w:sz w:val="28"/>
          <w:szCs w:val="28"/>
        </w:rPr>
        <w:t>На 2021–2022 роки</w:t>
      </w:r>
      <w:r>
        <w:rPr>
          <w:sz w:val="28"/>
          <w:szCs w:val="28"/>
        </w:rPr>
        <w:t xml:space="preserve"> </w:t>
      </w:r>
      <w:r w:rsidRPr="00B84C8E">
        <w:rPr>
          <w:sz w:val="28"/>
          <w:szCs w:val="28"/>
        </w:rPr>
        <w:t>планується</w:t>
      </w:r>
      <w:r>
        <w:rPr>
          <w:sz w:val="28"/>
          <w:szCs w:val="28"/>
        </w:rPr>
        <w:t xml:space="preserve"> </w:t>
      </w:r>
      <w:r w:rsidR="006C0590">
        <w:rPr>
          <w:sz w:val="28"/>
          <w:szCs w:val="28"/>
        </w:rPr>
        <w:t xml:space="preserve">залучення додаткового фінансового ресурсу до </w:t>
      </w:r>
      <w:r w:rsidR="00A0770C">
        <w:rPr>
          <w:sz w:val="28"/>
          <w:szCs w:val="28"/>
        </w:rPr>
        <w:t xml:space="preserve">районного </w:t>
      </w:r>
      <w:r w:rsidR="006C0590">
        <w:rPr>
          <w:sz w:val="28"/>
          <w:szCs w:val="28"/>
        </w:rPr>
        <w:t xml:space="preserve">бюджету </w:t>
      </w:r>
      <w:r w:rsidR="00F1169A">
        <w:rPr>
          <w:sz w:val="28"/>
          <w:szCs w:val="28"/>
        </w:rPr>
        <w:t>у</w:t>
      </w:r>
      <w:r w:rsidR="006C0590">
        <w:rPr>
          <w:sz w:val="28"/>
          <w:szCs w:val="28"/>
        </w:rPr>
        <w:t xml:space="preserve"> вигляді </w:t>
      </w:r>
      <w:r w:rsidR="00F1169A">
        <w:rPr>
          <w:sz w:val="28"/>
          <w:szCs w:val="28"/>
        </w:rPr>
        <w:t xml:space="preserve">іншої субвенції </w:t>
      </w:r>
      <w:r w:rsidR="006C0590">
        <w:rPr>
          <w:sz w:val="28"/>
          <w:szCs w:val="28"/>
        </w:rPr>
        <w:t>з інших бюджетів на поворотній основі.</w:t>
      </w:r>
    </w:p>
    <w:p w:rsidR="003F4AEC" w:rsidRDefault="003F4AEC" w:rsidP="002F1497">
      <w:pPr>
        <w:ind w:firstLine="567"/>
        <w:jc w:val="both"/>
        <w:rPr>
          <w:sz w:val="28"/>
          <w:szCs w:val="28"/>
        </w:rPr>
      </w:pPr>
    </w:p>
    <w:p w:rsidR="002767D7" w:rsidRDefault="002F1497" w:rsidP="00FB748A">
      <w:pPr>
        <w:autoSpaceDE w:val="0"/>
        <w:autoSpaceDN w:val="0"/>
        <w:adjustRightInd w:val="0"/>
        <w:jc w:val="center"/>
        <w:rPr>
          <w:b/>
          <w:bCs/>
          <w:sz w:val="28"/>
          <w:szCs w:val="28"/>
        </w:rPr>
      </w:pPr>
      <w:r>
        <w:rPr>
          <w:b/>
          <w:bCs/>
          <w:sz w:val="28"/>
          <w:szCs w:val="28"/>
        </w:rPr>
        <w:t>7</w:t>
      </w:r>
      <w:r w:rsidR="002767D7">
        <w:rPr>
          <w:b/>
          <w:bCs/>
          <w:sz w:val="28"/>
          <w:szCs w:val="28"/>
        </w:rPr>
        <w:t xml:space="preserve">. </w:t>
      </w:r>
      <w:r w:rsidR="002767D7" w:rsidRPr="00A25CBD">
        <w:rPr>
          <w:b/>
          <w:bCs/>
          <w:sz w:val="28"/>
          <w:szCs w:val="28"/>
        </w:rPr>
        <w:t>Міжбюджетні відносини</w:t>
      </w:r>
    </w:p>
    <w:p w:rsidR="00676F14" w:rsidRPr="00A25CBD" w:rsidRDefault="00676F14" w:rsidP="00FB748A">
      <w:pPr>
        <w:autoSpaceDE w:val="0"/>
        <w:autoSpaceDN w:val="0"/>
        <w:adjustRightInd w:val="0"/>
        <w:jc w:val="center"/>
        <w:rPr>
          <w:b/>
          <w:bCs/>
          <w:sz w:val="28"/>
          <w:szCs w:val="28"/>
        </w:rPr>
      </w:pPr>
    </w:p>
    <w:p w:rsidR="00F617F3" w:rsidRPr="00B84C8E" w:rsidRDefault="00F617F3" w:rsidP="00B84C8E">
      <w:pPr>
        <w:ind w:firstLine="567"/>
        <w:jc w:val="both"/>
        <w:rPr>
          <w:sz w:val="28"/>
          <w:szCs w:val="28"/>
        </w:rPr>
      </w:pPr>
      <w:r w:rsidRPr="00B84C8E">
        <w:rPr>
          <w:bCs/>
          <w:sz w:val="28"/>
          <w:szCs w:val="28"/>
        </w:rPr>
        <w:t>У сфері взаємовідносин державного та обласного</w:t>
      </w:r>
      <w:r w:rsidR="00C65D8A" w:rsidRPr="00B84C8E">
        <w:rPr>
          <w:bCs/>
          <w:sz w:val="28"/>
          <w:szCs w:val="28"/>
        </w:rPr>
        <w:t xml:space="preserve"> бюджетів з </w:t>
      </w:r>
      <w:r w:rsidR="00175232">
        <w:rPr>
          <w:bCs/>
          <w:sz w:val="28"/>
          <w:szCs w:val="28"/>
        </w:rPr>
        <w:t xml:space="preserve">районним </w:t>
      </w:r>
      <w:r w:rsidR="002F1497">
        <w:rPr>
          <w:bCs/>
          <w:sz w:val="28"/>
          <w:szCs w:val="28"/>
        </w:rPr>
        <w:t xml:space="preserve">бюджетом </w:t>
      </w:r>
      <w:r w:rsidRPr="00B84C8E">
        <w:rPr>
          <w:bCs/>
          <w:sz w:val="28"/>
          <w:szCs w:val="28"/>
        </w:rPr>
        <w:t>у середньостроковому періоді</w:t>
      </w:r>
      <w:r w:rsidR="00B84C8E">
        <w:rPr>
          <w:bCs/>
          <w:sz w:val="28"/>
          <w:szCs w:val="28"/>
        </w:rPr>
        <w:t xml:space="preserve"> </w:t>
      </w:r>
      <w:r w:rsidRPr="00B84C8E">
        <w:rPr>
          <w:bCs/>
          <w:sz w:val="28"/>
          <w:szCs w:val="28"/>
        </w:rPr>
        <w:t>передбачається подальше</w:t>
      </w:r>
      <w:r w:rsidRPr="00B84C8E">
        <w:rPr>
          <w:sz w:val="28"/>
          <w:szCs w:val="28"/>
          <w:lang w:eastAsia="uk-UA"/>
        </w:rPr>
        <w:t xml:space="preserve"> реформування міжбюджетних відносин з метою забезпечення економічного зростання, підвищення рівня фінансової незалежності та </w:t>
      </w:r>
      <w:r w:rsidR="00C65D8A" w:rsidRPr="00B84C8E">
        <w:rPr>
          <w:sz w:val="28"/>
          <w:szCs w:val="28"/>
          <w:lang w:eastAsia="uk-UA"/>
        </w:rPr>
        <w:t>в</w:t>
      </w:r>
      <w:r w:rsidR="00B84C8E">
        <w:rPr>
          <w:sz w:val="28"/>
          <w:szCs w:val="28"/>
          <w:lang w:eastAsia="uk-UA"/>
        </w:rPr>
        <w:t>идаткової автономності</w:t>
      </w:r>
      <w:r w:rsidR="00C65D8A" w:rsidRPr="00B84C8E">
        <w:rPr>
          <w:sz w:val="28"/>
          <w:szCs w:val="28"/>
          <w:lang w:eastAsia="uk-UA"/>
        </w:rPr>
        <w:t xml:space="preserve"> бюджету</w:t>
      </w:r>
      <w:r w:rsidRPr="00B84C8E">
        <w:rPr>
          <w:sz w:val="28"/>
          <w:szCs w:val="28"/>
          <w:lang w:eastAsia="uk-UA"/>
        </w:rPr>
        <w:t>, підвищення ефективності використання бюджетних коштів.</w:t>
      </w:r>
    </w:p>
    <w:p w:rsidR="00B84C8E" w:rsidRPr="00B84C8E" w:rsidRDefault="00B84C8E" w:rsidP="00B84C8E">
      <w:pPr>
        <w:ind w:firstLine="567"/>
        <w:jc w:val="both"/>
        <w:rPr>
          <w:sz w:val="28"/>
          <w:szCs w:val="28"/>
        </w:rPr>
      </w:pPr>
      <w:r w:rsidRPr="00B84C8E">
        <w:rPr>
          <w:sz w:val="28"/>
          <w:szCs w:val="28"/>
        </w:rPr>
        <w:t>Взаємовідносини</w:t>
      </w:r>
      <w:r w:rsidR="00705F24">
        <w:rPr>
          <w:sz w:val="28"/>
          <w:szCs w:val="28"/>
        </w:rPr>
        <w:t xml:space="preserve"> районного </w:t>
      </w:r>
      <w:r w:rsidRPr="00B84C8E">
        <w:rPr>
          <w:sz w:val="28"/>
          <w:szCs w:val="28"/>
        </w:rPr>
        <w:t xml:space="preserve">бюджету з </w:t>
      </w:r>
      <w:r w:rsidR="00705F24">
        <w:rPr>
          <w:sz w:val="28"/>
          <w:szCs w:val="28"/>
        </w:rPr>
        <w:t xml:space="preserve">сільськими та </w:t>
      </w:r>
      <w:r w:rsidRPr="00B84C8E">
        <w:rPr>
          <w:sz w:val="28"/>
          <w:szCs w:val="28"/>
        </w:rPr>
        <w:t xml:space="preserve">бюджетами інших рівнів будуть здійснюватися через механізм передачі відповідних міжбюджетних трансфертів, визначених статтею 101 Бюджетного кодексу України. </w:t>
      </w:r>
    </w:p>
    <w:p w:rsidR="00B21456" w:rsidRDefault="00B21456" w:rsidP="00B21456">
      <w:pPr>
        <w:ind w:firstLine="567"/>
        <w:jc w:val="both"/>
        <w:rPr>
          <w:sz w:val="28"/>
          <w:szCs w:val="28"/>
        </w:rPr>
      </w:pPr>
    </w:p>
    <w:p w:rsidR="00B21456" w:rsidRDefault="00B21456" w:rsidP="00B21456">
      <w:pPr>
        <w:ind w:firstLine="567"/>
        <w:jc w:val="both"/>
        <w:rPr>
          <w:sz w:val="28"/>
        </w:rPr>
      </w:pPr>
    </w:p>
    <w:p w:rsidR="00F617F3" w:rsidRDefault="00F617F3" w:rsidP="002F1497">
      <w:pPr>
        <w:rPr>
          <w:sz w:val="28"/>
          <w:szCs w:val="28"/>
        </w:rPr>
      </w:pPr>
      <w:r>
        <w:rPr>
          <w:sz w:val="28"/>
          <w:szCs w:val="28"/>
        </w:rPr>
        <w:t xml:space="preserve">Начальник </w:t>
      </w:r>
      <w:r w:rsidR="002F1497">
        <w:rPr>
          <w:sz w:val="28"/>
          <w:szCs w:val="28"/>
        </w:rPr>
        <w:tab/>
      </w:r>
      <w:r w:rsidR="002F1497">
        <w:rPr>
          <w:sz w:val="28"/>
          <w:szCs w:val="28"/>
        </w:rPr>
        <w:tab/>
        <w:t xml:space="preserve">                   </w:t>
      </w:r>
      <w:r w:rsidR="002F1497">
        <w:rPr>
          <w:sz w:val="28"/>
          <w:szCs w:val="28"/>
        </w:rPr>
        <w:tab/>
        <w:t xml:space="preserve">       </w:t>
      </w:r>
      <w:r>
        <w:rPr>
          <w:sz w:val="28"/>
          <w:szCs w:val="28"/>
        </w:rPr>
        <w:t xml:space="preserve">  </w:t>
      </w:r>
      <w:r w:rsidR="002F1497">
        <w:rPr>
          <w:sz w:val="28"/>
          <w:szCs w:val="28"/>
        </w:rPr>
        <w:t xml:space="preserve">      </w:t>
      </w:r>
      <w:r w:rsidR="00705F24">
        <w:rPr>
          <w:sz w:val="28"/>
          <w:szCs w:val="28"/>
        </w:rPr>
        <w:t xml:space="preserve">                      Світлана </w:t>
      </w:r>
      <w:proofErr w:type="spellStart"/>
      <w:r w:rsidR="00705F24">
        <w:rPr>
          <w:sz w:val="28"/>
          <w:szCs w:val="28"/>
        </w:rPr>
        <w:t>Алемша</w:t>
      </w:r>
      <w:proofErr w:type="spellEnd"/>
    </w:p>
    <w:p w:rsidR="00B73472" w:rsidRDefault="00B73472" w:rsidP="00D31214"/>
    <w:sectPr w:rsidR="00B73472" w:rsidSect="002243F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3832"/>
    <w:multiLevelType w:val="hybridMultilevel"/>
    <w:tmpl w:val="30104122"/>
    <w:lvl w:ilvl="0" w:tplc="72AC9C1A">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1261322"/>
    <w:multiLevelType w:val="hybridMultilevel"/>
    <w:tmpl w:val="212615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1374F25"/>
    <w:multiLevelType w:val="hybridMultilevel"/>
    <w:tmpl w:val="C5F4AAA2"/>
    <w:lvl w:ilvl="0" w:tplc="3252EDE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F8D5595"/>
    <w:multiLevelType w:val="hybridMultilevel"/>
    <w:tmpl w:val="EB7216C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72DD58F0"/>
    <w:multiLevelType w:val="hybridMultilevel"/>
    <w:tmpl w:val="95F20B9A"/>
    <w:lvl w:ilvl="0" w:tplc="E1FE9088">
      <w:start w:val="3"/>
      <w:numFmt w:val="bullet"/>
      <w:pStyle w:val="1"/>
      <w:lvlText w:val="-"/>
      <w:lvlJc w:val="left"/>
      <w:pPr>
        <w:tabs>
          <w:tab w:val="num" w:pos="880"/>
        </w:tabs>
        <w:ind w:left="-141" w:firstLine="709"/>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FE013D3"/>
    <w:multiLevelType w:val="hybridMultilevel"/>
    <w:tmpl w:val="807EEF6C"/>
    <w:lvl w:ilvl="0" w:tplc="7666ACC2">
      <w:numFmt w:val="bullet"/>
      <w:lvlText w:val="−"/>
      <w:lvlJc w:val="left"/>
      <w:pPr>
        <w:tabs>
          <w:tab w:val="num" w:pos="2655"/>
        </w:tabs>
        <w:ind w:left="2655" w:hanging="1035"/>
      </w:pPr>
      <w:rPr>
        <w:rFonts w:ascii="Times New Roman" w:eastAsia="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9B"/>
    <w:rsid w:val="00010EB6"/>
    <w:rsid w:val="00014537"/>
    <w:rsid w:val="000222A7"/>
    <w:rsid w:val="000341EA"/>
    <w:rsid w:val="000451EE"/>
    <w:rsid w:val="0004780A"/>
    <w:rsid w:val="00050FBF"/>
    <w:rsid w:val="000543AA"/>
    <w:rsid w:val="000563C9"/>
    <w:rsid w:val="00064A53"/>
    <w:rsid w:val="00070478"/>
    <w:rsid w:val="00075ABD"/>
    <w:rsid w:val="00077FE7"/>
    <w:rsid w:val="0009203D"/>
    <w:rsid w:val="000931C4"/>
    <w:rsid w:val="00095555"/>
    <w:rsid w:val="00096640"/>
    <w:rsid w:val="000A26F1"/>
    <w:rsid w:val="000D1795"/>
    <w:rsid w:val="000D48E9"/>
    <w:rsid w:val="000E37B7"/>
    <w:rsid w:val="000F6FF5"/>
    <w:rsid w:val="00113BAC"/>
    <w:rsid w:val="00116861"/>
    <w:rsid w:val="0012274B"/>
    <w:rsid w:val="001236C9"/>
    <w:rsid w:val="0012393C"/>
    <w:rsid w:val="00141C93"/>
    <w:rsid w:val="001459C9"/>
    <w:rsid w:val="00146624"/>
    <w:rsid w:val="001510E1"/>
    <w:rsid w:val="001666E7"/>
    <w:rsid w:val="00175232"/>
    <w:rsid w:val="00177530"/>
    <w:rsid w:val="001931DE"/>
    <w:rsid w:val="001964CE"/>
    <w:rsid w:val="001A10FC"/>
    <w:rsid w:val="001A688D"/>
    <w:rsid w:val="001C3D8D"/>
    <w:rsid w:val="001D0847"/>
    <w:rsid w:val="001E5DF1"/>
    <w:rsid w:val="001F35BE"/>
    <w:rsid w:val="002025FB"/>
    <w:rsid w:val="00207C80"/>
    <w:rsid w:val="002219BC"/>
    <w:rsid w:val="002243F1"/>
    <w:rsid w:val="00232715"/>
    <w:rsid w:val="00234B77"/>
    <w:rsid w:val="002572DE"/>
    <w:rsid w:val="00262C83"/>
    <w:rsid w:val="0027046C"/>
    <w:rsid w:val="00274C5E"/>
    <w:rsid w:val="00276373"/>
    <w:rsid w:val="002767D7"/>
    <w:rsid w:val="00281A76"/>
    <w:rsid w:val="0029509E"/>
    <w:rsid w:val="002A5940"/>
    <w:rsid w:val="002B3E81"/>
    <w:rsid w:val="002C2186"/>
    <w:rsid w:val="002F1497"/>
    <w:rsid w:val="00303F2A"/>
    <w:rsid w:val="00306A67"/>
    <w:rsid w:val="0031623F"/>
    <w:rsid w:val="0031664B"/>
    <w:rsid w:val="00334033"/>
    <w:rsid w:val="003442BF"/>
    <w:rsid w:val="00353323"/>
    <w:rsid w:val="00370631"/>
    <w:rsid w:val="003819B6"/>
    <w:rsid w:val="003867A1"/>
    <w:rsid w:val="00386D94"/>
    <w:rsid w:val="00390789"/>
    <w:rsid w:val="003930EC"/>
    <w:rsid w:val="003A4D62"/>
    <w:rsid w:val="003B1FA3"/>
    <w:rsid w:val="003C330F"/>
    <w:rsid w:val="003C6C38"/>
    <w:rsid w:val="003D0AB7"/>
    <w:rsid w:val="003D59E0"/>
    <w:rsid w:val="003E016B"/>
    <w:rsid w:val="003E55D2"/>
    <w:rsid w:val="003F4AEC"/>
    <w:rsid w:val="00404600"/>
    <w:rsid w:val="00435D3E"/>
    <w:rsid w:val="00437811"/>
    <w:rsid w:val="00466C82"/>
    <w:rsid w:val="004849F6"/>
    <w:rsid w:val="00490056"/>
    <w:rsid w:val="00492610"/>
    <w:rsid w:val="0049554A"/>
    <w:rsid w:val="004B3F42"/>
    <w:rsid w:val="004B6E00"/>
    <w:rsid w:val="004C2BCB"/>
    <w:rsid w:val="004C5E83"/>
    <w:rsid w:val="004E06F4"/>
    <w:rsid w:val="005124B4"/>
    <w:rsid w:val="00521902"/>
    <w:rsid w:val="0052656F"/>
    <w:rsid w:val="00537CF9"/>
    <w:rsid w:val="005514F8"/>
    <w:rsid w:val="00554A94"/>
    <w:rsid w:val="00564588"/>
    <w:rsid w:val="005744FC"/>
    <w:rsid w:val="005777CD"/>
    <w:rsid w:val="00592D00"/>
    <w:rsid w:val="005C5AE8"/>
    <w:rsid w:val="005C67CC"/>
    <w:rsid w:val="005D1599"/>
    <w:rsid w:val="005D41D7"/>
    <w:rsid w:val="005F5A9E"/>
    <w:rsid w:val="006041BE"/>
    <w:rsid w:val="00613162"/>
    <w:rsid w:val="00622B83"/>
    <w:rsid w:val="00622BB7"/>
    <w:rsid w:val="00625F36"/>
    <w:rsid w:val="00631873"/>
    <w:rsid w:val="0064389A"/>
    <w:rsid w:val="0065235F"/>
    <w:rsid w:val="0065262A"/>
    <w:rsid w:val="006529DD"/>
    <w:rsid w:val="00652C50"/>
    <w:rsid w:val="00661137"/>
    <w:rsid w:val="00664098"/>
    <w:rsid w:val="00664164"/>
    <w:rsid w:val="0066657B"/>
    <w:rsid w:val="00676F14"/>
    <w:rsid w:val="00693C34"/>
    <w:rsid w:val="0069459D"/>
    <w:rsid w:val="006A2863"/>
    <w:rsid w:val="006A38EF"/>
    <w:rsid w:val="006A626C"/>
    <w:rsid w:val="006B4BBB"/>
    <w:rsid w:val="006B5ECF"/>
    <w:rsid w:val="006C0590"/>
    <w:rsid w:val="006C67B4"/>
    <w:rsid w:val="006D1F5F"/>
    <w:rsid w:val="006F370A"/>
    <w:rsid w:val="006F787B"/>
    <w:rsid w:val="00705F24"/>
    <w:rsid w:val="00713998"/>
    <w:rsid w:val="00716329"/>
    <w:rsid w:val="0071717A"/>
    <w:rsid w:val="00720265"/>
    <w:rsid w:val="00720D8E"/>
    <w:rsid w:val="007345B5"/>
    <w:rsid w:val="0074394B"/>
    <w:rsid w:val="00745337"/>
    <w:rsid w:val="00752311"/>
    <w:rsid w:val="00752D38"/>
    <w:rsid w:val="00756137"/>
    <w:rsid w:val="007707C2"/>
    <w:rsid w:val="00775565"/>
    <w:rsid w:val="00793EF0"/>
    <w:rsid w:val="00794B75"/>
    <w:rsid w:val="007B7683"/>
    <w:rsid w:val="007D15F2"/>
    <w:rsid w:val="00801E9D"/>
    <w:rsid w:val="00820AE1"/>
    <w:rsid w:val="0082546D"/>
    <w:rsid w:val="0084027E"/>
    <w:rsid w:val="00855DD1"/>
    <w:rsid w:val="00863F3E"/>
    <w:rsid w:val="008813BA"/>
    <w:rsid w:val="00897F9B"/>
    <w:rsid w:val="008B161E"/>
    <w:rsid w:val="008B5945"/>
    <w:rsid w:val="008B75CC"/>
    <w:rsid w:val="008D1F6E"/>
    <w:rsid w:val="008D316A"/>
    <w:rsid w:val="008E309E"/>
    <w:rsid w:val="008E3BAC"/>
    <w:rsid w:val="008F25E8"/>
    <w:rsid w:val="00914637"/>
    <w:rsid w:val="00914F61"/>
    <w:rsid w:val="00955C4A"/>
    <w:rsid w:val="0096162F"/>
    <w:rsid w:val="00961E0A"/>
    <w:rsid w:val="00963EA9"/>
    <w:rsid w:val="009718F2"/>
    <w:rsid w:val="0099121A"/>
    <w:rsid w:val="009A03C1"/>
    <w:rsid w:val="009A38DD"/>
    <w:rsid w:val="00A065FF"/>
    <w:rsid w:val="00A0770C"/>
    <w:rsid w:val="00A2264C"/>
    <w:rsid w:val="00A27699"/>
    <w:rsid w:val="00A3420C"/>
    <w:rsid w:val="00A524FF"/>
    <w:rsid w:val="00A60A64"/>
    <w:rsid w:val="00A61B24"/>
    <w:rsid w:val="00A82952"/>
    <w:rsid w:val="00A860F4"/>
    <w:rsid w:val="00AB3DA9"/>
    <w:rsid w:val="00AB7339"/>
    <w:rsid w:val="00AC0EBA"/>
    <w:rsid w:val="00AC1F17"/>
    <w:rsid w:val="00AC3534"/>
    <w:rsid w:val="00AE4F51"/>
    <w:rsid w:val="00AF0036"/>
    <w:rsid w:val="00B0576F"/>
    <w:rsid w:val="00B06684"/>
    <w:rsid w:val="00B07F43"/>
    <w:rsid w:val="00B172A8"/>
    <w:rsid w:val="00B21456"/>
    <w:rsid w:val="00B22A6D"/>
    <w:rsid w:val="00B22E75"/>
    <w:rsid w:val="00B26083"/>
    <w:rsid w:val="00B2620E"/>
    <w:rsid w:val="00B35DA3"/>
    <w:rsid w:val="00B65A93"/>
    <w:rsid w:val="00B73472"/>
    <w:rsid w:val="00B77BF8"/>
    <w:rsid w:val="00B84C8E"/>
    <w:rsid w:val="00B8664D"/>
    <w:rsid w:val="00B923CE"/>
    <w:rsid w:val="00B95261"/>
    <w:rsid w:val="00BA2023"/>
    <w:rsid w:val="00BC0C9A"/>
    <w:rsid w:val="00BC1BFB"/>
    <w:rsid w:val="00BC541A"/>
    <w:rsid w:val="00BE3C66"/>
    <w:rsid w:val="00BE6CDA"/>
    <w:rsid w:val="00BF623D"/>
    <w:rsid w:val="00C0210C"/>
    <w:rsid w:val="00C2335B"/>
    <w:rsid w:val="00C2765F"/>
    <w:rsid w:val="00C34767"/>
    <w:rsid w:val="00C40460"/>
    <w:rsid w:val="00C43194"/>
    <w:rsid w:val="00C65D8A"/>
    <w:rsid w:val="00C74777"/>
    <w:rsid w:val="00C80A58"/>
    <w:rsid w:val="00C903A3"/>
    <w:rsid w:val="00C90944"/>
    <w:rsid w:val="00C93DB7"/>
    <w:rsid w:val="00CB01DD"/>
    <w:rsid w:val="00CB0C48"/>
    <w:rsid w:val="00CB1125"/>
    <w:rsid w:val="00CB5FF0"/>
    <w:rsid w:val="00CC19AC"/>
    <w:rsid w:val="00CD5047"/>
    <w:rsid w:val="00CE0EEE"/>
    <w:rsid w:val="00CE4052"/>
    <w:rsid w:val="00D10FAD"/>
    <w:rsid w:val="00D1645F"/>
    <w:rsid w:val="00D30433"/>
    <w:rsid w:val="00D31214"/>
    <w:rsid w:val="00D40309"/>
    <w:rsid w:val="00D5745D"/>
    <w:rsid w:val="00D631C1"/>
    <w:rsid w:val="00D67B94"/>
    <w:rsid w:val="00D71180"/>
    <w:rsid w:val="00D72ACA"/>
    <w:rsid w:val="00D74513"/>
    <w:rsid w:val="00D844DA"/>
    <w:rsid w:val="00D90EE1"/>
    <w:rsid w:val="00DA225B"/>
    <w:rsid w:val="00DA2B2F"/>
    <w:rsid w:val="00DB0D01"/>
    <w:rsid w:val="00DB36E5"/>
    <w:rsid w:val="00DD0698"/>
    <w:rsid w:val="00E00117"/>
    <w:rsid w:val="00E104C0"/>
    <w:rsid w:val="00E11AB5"/>
    <w:rsid w:val="00E163AE"/>
    <w:rsid w:val="00E22DE9"/>
    <w:rsid w:val="00E23AEE"/>
    <w:rsid w:val="00E32580"/>
    <w:rsid w:val="00E40C74"/>
    <w:rsid w:val="00E810EE"/>
    <w:rsid w:val="00E84919"/>
    <w:rsid w:val="00E90217"/>
    <w:rsid w:val="00EB09B1"/>
    <w:rsid w:val="00EB4D32"/>
    <w:rsid w:val="00EC42C2"/>
    <w:rsid w:val="00EC564A"/>
    <w:rsid w:val="00EE27FC"/>
    <w:rsid w:val="00EF0A52"/>
    <w:rsid w:val="00EF0C5A"/>
    <w:rsid w:val="00EF2BC1"/>
    <w:rsid w:val="00EF55A9"/>
    <w:rsid w:val="00F1169A"/>
    <w:rsid w:val="00F11FA9"/>
    <w:rsid w:val="00F32908"/>
    <w:rsid w:val="00F4696E"/>
    <w:rsid w:val="00F5259A"/>
    <w:rsid w:val="00F547F2"/>
    <w:rsid w:val="00F617F3"/>
    <w:rsid w:val="00F65CE3"/>
    <w:rsid w:val="00F800F3"/>
    <w:rsid w:val="00F82595"/>
    <w:rsid w:val="00F84768"/>
    <w:rsid w:val="00FA4878"/>
    <w:rsid w:val="00FB4512"/>
    <w:rsid w:val="00FB748A"/>
    <w:rsid w:val="00FC7A0D"/>
    <w:rsid w:val="00FD21FE"/>
    <w:rsid w:val="00FE644D"/>
    <w:rsid w:val="00FF4D6F"/>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6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617F3"/>
    <w:rPr>
      <w:rFonts w:ascii="Courier New" w:eastAsia="Times New Roman" w:hAnsi="Courier New" w:cs="Courier New"/>
      <w:sz w:val="20"/>
      <w:szCs w:val="20"/>
      <w:lang w:val="uk-UA" w:eastAsia="ru-RU"/>
    </w:rPr>
  </w:style>
  <w:style w:type="paragraph" w:customStyle="1" w:styleId="a3">
    <w:name w:val="Нормальний текст"/>
    <w:basedOn w:val="a"/>
    <w:rsid w:val="00F617F3"/>
    <w:pPr>
      <w:spacing w:before="120"/>
      <w:ind w:firstLine="567"/>
    </w:pPr>
  </w:style>
  <w:style w:type="paragraph" w:customStyle="1" w:styleId="rvps2">
    <w:name w:val="rvps2"/>
    <w:basedOn w:val="a"/>
    <w:rsid w:val="00F617F3"/>
    <w:pPr>
      <w:spacing w:before="100" w:beforeAutospacing="1" w:after="100" w:afterAutospacing="1"/>
    </w:pPr>
  </w:style>
  <w:style w:type="paragraph" w:customStyle="1" w:styleId="1">
    <w:name w:val="Програма_основной список 1"/>
    <w:basedOn w:val="a"/>
    <w:rsid w:val="00F617F3"/>
    <w:pPr>
      <w:numPr>
        <w:numId w:val="1"/>
      </w:numPr>
      <w:jc w:val="both"/>
    </w:pPr>
    <w:rPr>
      <w:sz w:val="28"/>
      <w:szCs w:val="28"/>
    </w:rPr>
  </w:style>
  <w:style w:type="paragraph" w:customStyle="1" w:styleId="10">
    <w:name w:val="Обычниый_1"/>
    <w:basedOn w:val="a"/>
    <w:rsid w:val="00F617F3"/>
    <w:pPr>
      <w:ind w:firstLine="567"/>
      <w:jc w:val="both"/>
    </w:pPr>
    <w:rPr>
      <w:sz w:val="26"/>
    </w:rPr>
  </w:style>
  <w:style w:type="paragraph" w:styleId="a4">
    <w:name w:val="List Paragraph"/>
    <w:basedOn w:val="a"/>
    <w:uiPriority w:val="34"/>
    <w:qFormat/>
    <w:rsid w:val="00752311"/>
    <w:pPr>
      <w:ind w:left="720"/>
      <w:contextualSpacing/>
    </w:pPr>
  </w:style>
  <w:style w:type="paragraph" w:styleId="a5">
    <w:name w:val="Balloon Text"/>
    <w:basedOn w:val="a"/>
    <w:link w:val="a6"/>
    <w:uiPriority w:val="99"/>
    <w:semiHidden/>
    <w:unhideWhenUsed/>
    <w:rsid w:val="003442BF"/>
    <w:rPr>
      <w:rFonts w:ascii="Segoe UI" w:hAnsi="Segoe UI" w:cs="Segoe UI"/>
      <w:sz w:val="18"/>
      <w:szCs w:val="18"/>
    </w:rPr>
  </w:style>
  <w:style w:type="character" w:customStyle="1" w:styleId="a6">
    <w:name w:val="Текст выноски Знак"/>
    <w:basedOn w:val="a0"/>
    <w:link w:val="a5"/>
    <w:uiPriority w:val="99"/>
    <w:semiHidden/>
    <w:rsid w:val="003442BF"/>
    <w:rPr>
      <w:rFonts w:ascii="Segoe UI" w:eastAsia="Times New Roman" w:hAnsi="Segoe UI" w:cs="Segoe UI"/>
      <w:sz w:val="18"/>
      <w:szCs w:val="18"/>
      <w:lang w:val="uk-UA" w:eastAsia="ru-RU"/>
    </w:rPr>
  </w:style>
  <w:style w:type="paragraph" w:styleId="a7">
    <w:name w:val="No Spacing"/>
    <w:uiPriority w:val="1"/>
    <w:qFormat/>
    <w:rsid w:val="00AF0036"/>
    <w:pPr>
      <w:spacing w:after="0" w:line="240" w:lineRule="auto"/>
    </w:pPr>
    <w:rPr>
      <w:rFonts w:ascii="Times New Roman" w:eastAsia="Times New Roman" w:hAnsi="Times New Roman" w:cs="Times New Roman"/>
      <w:sz w:val="24"/>
      <w:szCs w:val="24"/>
      <w:lang w:val="uk-UA" w:eastAsia="ru-RU"/>
    </w:rPr>
  </w:style>
  <w:style w:type="character" w:styleId="a8">
    <w:name w:val="annotation reference"/>
    <w:basedOn w:val="a0"/>
    <w:uiPriority w:val="99"/>
    <w:semiHidden/>
    <w:unhideWhenUsed/>
    <w:rsid w:val="00064A53"/>
    <w:rPr>
      <w:sz w:val="16"/>
      <w:szCs w:val="16"/>
    </w:rPr>
  </w:style>
  <w:style w:type="paragraph" w:styleId="a9">
    <w:name w:val="annotation text"/>
    <w:basedOn w:val="a"/>
    <w:link w:val="aa"/>
    <w:uiPriority w:val="99"/>
    <w:semiHidden/>
    <w:unhideWhenUsed/>
    <w:rsid w:val="00064A53"/>
    <w:rPr>
      <w:sz w:val="20"/>
      <w:szCs w:val="20"/>
    </w:rPr>
  </w:style>
  <w:style w:type="character" w:customStyle="1" w:styleId="aa">
    <w:name w:val="Текст примечания Знак"/>
    <w:basedOn w:val="a0"/>
    <w:link w:val="a9"/>
    <w:uiPriority w:val="99"/>
    <w:semiHidden/>
    <w:rsid w:val="00064A53"/>
    <w:rPr>
      <w:rFonts w:ascii="Times New Roman" w:eastAsia="Times New Roman" w:hAnsi="Times New Roman" w:cs="Times New Roman"/>
      <w:sz w:val="20"/>
      <w:szCs w:val="20"/>
      <w:lang w:val="uk-UA" w:eastAsia="ru-RU"/>
    </w:rPr>
  </w:style>
  <w:style w:type="paragraph" w:styleId="ab">
    <w:name w:val="annotation subject"/>
    <w:basedOn w:val="a9"/>
    <w:next w:val="a9"/>
    <w:link w:val="ac"/>
    <w:uiPriority w:val="99"/>
    <w:semiHidden/>
    <w:unhideWhenUsed/>
    <w:rsid w:val="00064A53"/>
    <w:rPr>
      <w:b/>
      <w:bCs/>
    </w:rPr>
  </w:style>
  <w:style w:type="character" w:customStyle="1" w:styleId="ac">
    <w:name w:val="Тема примечания Знак"/>
    <w:basedOn w:val="aa"/>
    <w:link w:val="ab"/>
    <w:uiPriority w:val="99"/>
    <w:semiHidden/>
    <w:rsid w:val="00064A53"/>
    <w:rPr>
      <w:rFonts w:ascii="Times New Roman" w:eastAsia="Times New Roman" w:hAnsi="Times New Roman" w:cs="Times New Roman"/>
      <w:b/>
      <w:bCs/>
      <w:sz w:val="20"/>
      <w:szCs w:val="20"/>
      <w:lang w:val="uk-UA" w:eastAsia="ru-RU"/>
    </w:rPr>
  </w:style>
  <w:style w:type="character" w:customStyle="1" w:styleId="rvts9">
    <w:name w:val="rvts9"/>
    <w:basedOn w:val="a0"/>
    <w:rsid w:val="00A065FF"/>
  </w:style>
  <w:style w:type="table" w:styleId="ad">
    <w:name w:val="Table Grid"/>
    <w:basedOn w:val="a1"/>
    <w:uiPriority w:val="39"/>
    <w:rsid w:val="003D0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Знак1 Знак Знак"/>
    <w:link w:val="ae"/>
    <w:semiHidden/>
    <w:locked/>
    <w:rsid w:val="00554A94"/>
    <w:rPr>
      <w:rFonts w:ascii="Times New Roman" w:hAnsi="Times New Roman" w:cs="Times New Roman"/>
      <w:sz w:val="24"/>
      <w:szCs w:val="24"/>
      <w:lang w:eastAsia="ru-RU"/>
    </w:rPr>
  </w:style>
  <w:style w:type="paragraph" w:styleId="ae">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1 Знак,Знак1,Знак1 Знак2"/>
    <w:basedOn w:val="a"/>
    <w:link w:val="11"/>
    <w:semiHidden/>
    <w:unhideWhenUsed/>
    <w:rsid w:val="00554A94"/>
    <w:pPr>
      <w:spacing w:before="100" w:beforeAutospacing="1" w:after="100" w:afterAutospacing="1"/>
    </w:pPr>
    <w:rPr>
      <w:rFonts w:eastAsiaTheme="minorHAns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F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6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617F3"/>
    <w:rPr>
      <w:rFonts w:ascii="Courier New" w:eastAsia="Times New Roman" w:hAnsi="Courier New" w:cs="Courier New"/>
      <w:sz w:val="20"/>
      <w:szCs w:val="20"/>
      <w:lang w:val="uk-UA" w:eastAsia="ru-RU"/>
    </w:rPr>
  </w:style>
  <w:style w:type="paragraph" w:customStyle="1" w:styleId="a3">
    <w:name w:val="Нормальний текст"/>
    <w:basedOn w:val="a"/>
    <w:rsid w:val="00F617F3"/>
    <w:pPr>
      <w:spacing w:before="120"/>
      <w:ind w:firstLine="567"/>
    </w:pPr>
  </w:style>
  <w:style w:type="paragraph" w:customStyle="1" w:styleId="rvps2">
    <w:name w:val="rvps2"/>
    <w:basedOn w:val="a"/>
    <w:rsid w:val="00F617F3"/>
    <w:pPr>
      <w:spacing w:before="100" w:beforeAutospacing="1" w:after="100" w:afterAutospacing="1"/>
    </w:pPr>
  </w:style>
  <w:style w:type="paragraph" w:customStyle="1" w:styleId="1">
    <w:name w:val="Програма_основной список 1"/>
    <w:basedOn w:val="a"/>
    <w:rsid w:val="00F617F3"/>
    <w:pPr>
      <w:numPr>
        <w:numId w:val="1"/>
      </w:numPr>
      <w:jc w:val="both"/>
    </w:pPr>
    <w:rPr>
      <w:sz w:val="28"/>
      <w:szCs w:val="28"/>
    </w:rPr>
  </w:style>
  <w:style w:type="paragraph" w:customStyle="1" w:styleId="10">
    <w:name w:val="Обычниый_1"/>
    <w:basedOn w:val="a"/>
    <w:rsid w:val="00F617F3"/>
    <w:pPr>
      <w:ind w:firstLine="567"/>
      <w:jc w:val="both"/>
    </w:pPr>
    <w:rPr>
      <w:sz w:val="26"/>
    </w:rPr>
  </w:style>
  <w:style w:type="paragraph" w:styleId="a4">
    <w:name w:val="List Paragraph"/>
    <w:basedOn w:val="a"/>
    <w:uiPriority w:val="34"/>
    <w:qFormat/>
    <w:rsid w:val="00752311"/>
    <w:pPr>
      <w:ind w:left="720"/>
      <w:contextualSpacing/>
    </w:pPr>
  </w:style>
  <w:style w:type="paragraph" w:styleId="a5">
    <w:name w:val="Balloon Text"/>
    <w:basedOn w:val="a"/>
    <w:link w:val="a6"/>
    <w:uiPriority w:val="99"/>
    <w:semiHidden/>
    <w:unhideWhenUsed/>
    <w:rsid w:val="003442BF"/>
    <w:rPr>
      <w:rFonts w:ascii="Segoe UI" w:hAnsi="Segoe UI" w:cs="Segoe UI"/>
      <w:sz w:val="18"/>
      <w:szCs w:val="18"/>
    </w:rPr>
  </w:style>
  <w:style w:type="character" w:customStyle="1" w:styleId="a6">
    <w:name w:val="Текст выноски Знак"/>
    <w:basedOn w:val="a0"/>
    <w:link w:val="a5"/>
    <w:uiPriority w:val="99"/>
    <w:semiHidden/>
    <w:rsid w:val="003442BF"/>
    <w:rPr>
      <w:rFonts w:ascii="Segoe UI" w:eastAsia="Times New Roman" w:hAnsi="Segoe UI" w:cs="Segoe UI"/>
      <w:sz w:val="18"/>
      <w:szCs w:val="18"/>
      <w:lang w:val="uk-UA" w:eastAsia="ru-RU"/>
    </w:rPr>
  </w:style>
  <w:style w:type="paragraph" w:styleId="a7">
    <w:name w:val="No Spacing"/>
    <w:uiPriority w:val="1"/>
    <w:qFormat/>
    <w:rsid w:val="00AF0036"/>
    <w:pPr>
      <w:spacing w:after="0" w:line="240" w:lineRule="auto"/>
    </w:pPr>
    <w:rPr>
      <w:rFonts w:ascii="Times New Roman" w:eastAsia="Times New Roman" w:hAnsi="Times New Roman" w:cs="Times New Roman"/>
      <w:sz w:val="24"/>
      <w:szCs w:val="24"/>
      <w:lang w:val="uk-UA" w:eastAsia="ru-RU"/>
    </w:rPr>
  </w:style>
  <w:style w:type="character" w:styleId="a8">
    <w:name w:val="annotation reference"/>
    <w:basedOn w:val="a0"/>
    <w:uiPriority w:val="99"/>
    <w:semiHidden/>
    <w:unhideWhenUsed/>
    <w:rsid w:val="00064A53"/>
    <w:rPr>
      <w:sz w:val="16"/>
      <w:szCs w:val="16"/>
    </w:rPr>
  </w:style>
  <w:style w:type="paragraph" w:styleId="a9">
    <w:name w:val="annotation text"/>
    <w:basedOn w:val="a"/>
    <w:link w:val="aa"/>
    <w:uiPriority w:val="99"/>
    <w:semiHidden/>
    <w:unhideWhenUsed/>
    <w:rsid w:val="00064A53"/>
    <w:rPr>
      <w:sz w:val="20"/>
      <w:szCs w:val="20"/>
    </w:rPr>
  </w:style>
  <w:style w:type="character" w:customStyle="1" w:styleId="aa">
    <w:name w:val="Текст примечания Знак"/>
    <w:basedOn w:val="a0"/>
    <w:link w:val="a9"/>
    <w:uiPriority w:val="99"/>
    <w:semiHidden/>
    <w:rsid w:val="00064A53"/>
    <w:rPr>
      <w:rFonts w:ascii="Times New Roman" w:eastAsia="Times New Roman" w:hAnsi="Times New Roman" w:cs="Times New Roman"/>
      <w:sz w:val="20"/>
      <w:szCs w:val="20"/>
      <w:lang w:val="uk-UA" w:eastAsia="ru-RU"/>
    </w:rPr>
  </w:style>
  <w:style w:type="paragraph" w:styleId="ab">
    <w:name w:val="annotation subject"/>
    <w:basedOn w:val="a9"/>
    <w:next w:val="a9"/>
    <w:link w:val="ac"/>
    <w:uiPriority w:val="99"/>
    <w:semiHidden/>
    <w:unhideWhenUsed/>
    <w:rsid w:val="00064A53"/>
    <w:rPr>
      <w:b/>
      <w:bCs/>
    </w:rPr>
  </w:style>
  <w:style w:type="character" w:customStyle="1" w:styleId="ac">
    <w:name w:val="Тема примечания Знак"/>
    <w:basedOn w:val="aa"/>
    <w:link w:val="ab"/>
    <w:uiPriority w:val="99"/>
    <w:semiHidden/>
    <w:rsid w:val="00064A53"/>
    <w:rPr>
      <w:rFonts w:ascii="Times New Roman" w:eastAsia="Times New Roman" w:hAnsi="Times New Roman" w:cs="Times New Roman"/>
      <w:b/>
      <w:bCs/>
      <w:sz w:val="20"/>
      <w:szCs w:val="20"/>
      <w:lang w:val="uk-UA" w:eastAsia="ru-RU"/>
    </w:rPr>
  </w:style>
  <w:style w:type="character" w:customStyle="1" w:styleId="rvts9">
    <w:name w:val="rvts9"/>
    <w:basedOn w:val="a0"/>
    <w:rsid w:val="00A065FF"/>
  </w:style>
  <w:style w:type="table" w:styleId="ad">
    <w:name w:val="Table Grid"/>
    <w:basedOn w:val="a1"/>
    <w:uiPriority w:val="39"/>
    <w:rsid w:val="003D0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Знак1 Знак Знак"/>
    <w:link w:val="ae"/>
    <w:semiHidden/>
    <w:locked/>
    <w:rsid w:val="00554A94"/>
    <w:rPr>
      <w:rFonts w:ascii="Times New Roman" w:hAnsi="Times New Roman" w:cs="Times New Roman"/>
      <w:sz w:val="24"/>
      <w:szCs w:val="24"/>
      <w:lang w:eastAsia="ru-RU"/>
    </w:rPr>
  </w:style>
  <w:style w:type="paragraph" w:styleId="ae">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1 Знак,Знак1,Знак1 Знак2"/>
    <w:basedOn w:val="a"/>
    <w:link w:val="11"/>
    <w:semiHidden/>
    <w:unhideWhenUsed/>
    <w:rsid w:val="00554A94"/>
    <w:pPr>
      <w:spacing w:before="100" w:beforeAutospacing="1" w:after="100" w:afterAutospacing="1"/>
    </w:pPr>
    <w:rPr>
      <w:rFonts w:eastAsiaTheme="minorHAns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8970">
      <w:bodyDiv w:val="1"/>
      <w:marLeft w:val="0"/>
      <w:marRight w:val="0"/>
      <w:marTop w:val="0"/>
      <w:marBottom w:val="0"/>
      <w:divBdr>
        <w:top w:val="none" w:sz="0" w:space="0" w:color="auto"/>
        <w:left w:val="none" w:sz="0" w:space="0" w:color="auto"/>
        <w:bottom w:val="none" w:sz="0" w:space="0" w:color="auto"/>
        <w:right w:val="none" w:sz="0" w:space="0" w:color="auto"/>
      </w:divBdr>
    </w:div>
    <w:div w:id="714621924">
      <w:bodyDiv w:val="1"/>
      <w:marLeft w:val="0"/>
      <w:marRight w:val="0"/>
      <w:marTop w:val="0"/>
      <w:marBottom w:val="0"/>
      <w:divBdr>
        <w:top w:val="none" w:sz="0" w:space="0" w:color="auto"/>
        <w:left w:val="none" w:sz="0" w:space="0" w:color="auto"/>
        <w:bottom w:val="none" w:sz="0" w:space="0" w:color="auto"/>
        <w:right w:val="none" w:sz="0" w:space="0" w:color="auto"/>
      </w:divBdr>
    </w:div>
    <w:div w:id="17380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AF09-1222-455A-B2C5-DB19CDF9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2047</TotalTime>
  <Pages>12</Pages>
  <Words>16702</Words>
  <Characters>9521</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u251211</cp:lastModifiedBy>
  <cp:revision>257</cp:revision>
  <cp:lastPrinted>2018-12-17T09:28:00Z</cp:lastPrinted>
  <dcterms:created xsi:type="dcterms:W3CDTF">2018-12-08T09:39:00Z</dcterms:created>
  <dcterms:modified xsi:type="dcterms:W3CDTF">2019-12-19T08:25:00Z</dcterms:modified>
</cp:coreProperties>
</file>